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attīstības projektu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22.12.2022. 23.43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22.12.2022. 23.43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