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atļaujas (licences) zvejai īpašos nolūkos un zinātniskās izpētes nolūkos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Zvejniecības likuma 12.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noteikumu projekts "Kārtība, kādā izsniedz atļaujas (licences) zvejai īpašos nolūkos un zinātniskās izpētes nolūkos" ir sagatavots saskaņā ar Zvejniecības likuma 12. panta ceturto daļu, kas noteic, ka Ministru kabinets izdod noteikumus par </w:t>
            </w:r>
            <w:r w:rsidR="00000000" w:rsidRPr="00000000" w:rsidDel="00000000">
              <w:rPr>
                <w:u w:val="single"/>
                <w:rtl w:val="0"/>
              </w:rPr>
              <w:t xml:space="preserve">atļaujas (licences) izsniegšanas kārtību</w:t>
            </w:r>
            <w:r w:rsidR="00000000" w:rsidRPr="00000000" w:rsidDel="00000000">
              <w:rPr>
                <w:rtl w:val="0"/>
              </w:rPr>
              <w:t xml:space="preserve"> zvejai īpašos nolūkos un zinātniskās izpētes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projekts cita starpā paredz gadījumus, kad anulē izsniegtās atļaujas (licences), dokumentu un datu par atļaujas (licences) izsniegšanu glabāšanas termiņus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vēršam uzmanību uz to, ka Valsts iestāžu juridisko dienestu vadītāju 2020. gada 22. oktobra sanāksmes protokola Nr. 2 1. § 2.1. apakšpunktā ir norādīts, ka, </w:t>
            </w:r>
            <w:r w:rsidR="00000000" w:rsidRPr="00000000" w:rsidDel="00000000">
              <w:rPr>
                <w:u w:val="single"/>
                <w:rtl w:val="0"/>
              </w:rPr>
              <w:t xml:space="preserve">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projektu un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ietverto informāciju vai paredzēt attiecīgus grozījumus Zvejniecības likuma 12. panta ceturtajā daļā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datus par izsniegtajām atļaujām (licencēm), to derīguma termiņa pagarināšanu, apturēšanu vai anulēšanu, pēc šo noteikumu </w:t>
            </w:r>
            <w:r w:rsidR="00000000" w:rsidRPr="00000000" w:rsidDel="00000000">
              <w:rPr>
                <w:rtl w:val="0"/>
              </w:rPr>
              <w:t xml:space="preserve">10.</w:t>
            </w:r>
            <w:r w:rsidR="00000000" w:rsidRPr="00000000" w:rsidDel="00000000">
              <w:rPr>
                <w:rtl w:val="0"/>
              </w:rPr>
              <w:t xml:space="preserve"> punktā minētā lēmuma pieņemšanas nekavējoties ievada valsts informācijas sistēmā “Latvijas zivsaimniecības integrētā kontroles un informācijas sistēma” (turpmāk – informācijas sistēma).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11. punktā minētā izriet, ka Valsts vides dienests var apturēt izsniegto atļauju (licenču) darbību un anulēt izsniegtās atļaujas (licences), bet Zvejniecības likuma 12. pantā nav attiecīga regulējuma. Turklāt Zvejniecības likuma 12. pantā nav arī regulējuma par to, ka Valsts vides dienests var pagarināt izsniegto atļauju (licenču)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projektu un anotācijā ietverto informāciju vai paredzēt attiecīgus grozījumus Zvejniecības likuma 12. panta ceturtajā daļā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Atļauju (licenci) zvejai iekšējos ūdeņos, Baltijas jūras vai Rīgas līča piekrastē izsniedz saskaņā 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 atļaujas (licences) veidlapas paraugu. Atļauju (licenci) zvejai Latvijas Republikas teritoriālajos ūdeņos (izņemot piekrasti) vai ekonomiskās zonas ūdeņos izsniedz saskaņā ar normatīvajiem aktiem par rūpniecisko zveju teritoriālajos ūdeņos un ekonomiskās zonas ūdeņos noteikto atļaujas (licences) veidlapas paraugu. Dienesta izsniegtās atļaujas (licences) ir pieejamas elektroniski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12. punktā ietvertā regulējuma izriet, ka Valsts vides dienesta izsniegtās atļaujas (licences) ir pieejamas tikai elektroniski valsts informācijas sistēmā "Latvijas zivsaimniecības integrētā kontroles un informācijas sistēma". Turklāt anotācijā norādīts, ka nepieciešams atteikties no atļaujas (licences) izsniegšanas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Administratīvā procesa likums neparedz, ka administratīvais process iestādē notiek tikai elektroniski</w:t>
            </w:r>
            <w:r w:rsidR="00000000" w:rsidRPr="00000000" w:rsidDel="00000000">
              <w:rPr>
                <w:rtl w:val="0"/>
              </w:rPr>
              <w:t xml:space="preserve">. Vienlaikus atkārtoti vēršam uzmanību uz to, ka 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Līdz ar to, ja projektā nepieciešams paredzēt regulējumu, kas neatbilst Administratīvā procesa likumā paredzētajam regulējumam, attiecīgs regulējums jāparedz Zvejniecības likumā, vienlaikus norādot pamatojumu šāda regulējuma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projektu un anotācijā ietverto informāciju vai paredzēt attiecīgus grozījumus Zvejniecības likumā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no iesnieguma saņemšanas pieņem l​​​ēmumu par atļaujas (licences) izsniegšanu vai par atteikumu izsniegt atļauju (licenci).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Administratīvā procesa likuma 64. panta pirmā daļa noteic, ka, ja administratīvā lieta ierosināta uz iesnieguma pamata, iestāde pieņem lēmumu par administratīvā akta izdošanu viena mēneša laikā </w:t>
            </w:r>
            <w:r w:rsidR="00000000" w:rsidRPr="00000000" w:rsidDel="00000000">
              <w:rPr>
                <w:u w:val="single"/>
                <w:rtl w:val="0"/>
              </w:rPr>
              <w:t xml:space="preserve">no iesnieguma saņemšanas dienas</w:t>
            </w:r>
            <w:r w:rsidR="00000000" w:rsidRPr="00000000" w:rsidDel="00000000">
              <w:rPr>
                <w:rtl w:val="0"/>
              </w:rPr>
              <w:t xml:space="preserve">, ja likumā nav noteikts cits termiņš vai citā normatīvajā aktā – īsāks termiņš administratīvā akta izdošanai, lūdzam papildināt projekta 10. punktu aiz vārda "saņemšanas" ar vārdu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Dienests triju darbdienu laikā personai paziņo par atļaujas (licences) anulēšanu, 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15. punkts paredz, ka Valsts vides dienests pieņemto lēmumu par atļaujas (licences) anulēšanu personai paziņo triju darbdienu laikā, lūdzam precizēt projekta 14. punkta ievaddaļā noteikto, ka Valsts vides dienests triju darbdienu laikā personai paziņo par atļaujas (licences)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07.03.2024.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07.03.2024.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Atzinumi_23-TA-2721.docx</dc:title>
</cp:coreProperties>
</file>

<file path=docProps/custom.xml><?xml version="1.0" encoding="utf-8"?>
<Properties xmlns="http://schemas.openxmlformats.org/officeDocument/2006/custom-properties" xmlns:vt="http://schemas.openxmlformats.org/officeDocument/2006/docPropsVTypes"/>
</file>