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 novembra noteikumos Nr. 686 "Noteikumi par ilgtspējas un siltumnīcefekta gāzu emisiju ietaupījuma kritērijiem, no biomasas kurināmā ražotās elektroenerģijas kritērijiem un kārtību, kādā pamatojama, apliecināma un uzraugāma atbilstība minētajiem kritērijiem"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biomasas asociācija LATBIO"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2022. gada 2. novembra noteikumos Nr. 686 "Noteikumi par ilgtspējas un siltumnīcefekta gāzu emisiju ietaupījuma kritērijiem, no biomasas kurināmā ražotās elektroenerģijas kritērijiem un kārtību, kādā pamatojama, apliecināma un uzraugāma atbilstība minētajiem kritērijiem" (Latvijas Vēstnesis, 2022, 216. nr.; 2023, 94., 136., 246.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2.24.</w:t>
            </w:r>
            <w:r w:rsidR="00000000" w:rsidRPr="00000000" w:rsidDel="00000000">
              <w:rPr>
                <w:b w:val="1"/>
                <w:vertAlign w:val="superscript"/>
                <w:rtl w:val="0"/>
              </w:rPr>
              <w:t xml:space="preserve">1</w:t>
            </w:r>
            <w:r w:rsidR="00000000" w:rsidRPr="00000000" w:rsidDel="00000000">
              <w:rPr>
                <w:vertAlign w:val="superscript"/>
                <w:rtl w:val="0"/>
              </w:rPr>
              <w:t xml:space="preserve"> </w:t>
            </w:r>
            <w:r w:rsidR="00000000" w:rsidRPr="00000000" w:rsidDel="00000000">
              <w:rPr>
                <w:rtl w:val="0"/>
              </w:rPr>
              <w:t xml:space="preserve">Kādēļ skaitliskās vērtības, kas precizē šo definīciju ir ierakstītas anotācijā, nevis pievienotas definīcijai? Tas paver iespēju interpretācijai. Ja MK 686. noteikumos ir ierakstīta precīza definīcija, to nav iespējams apšaubīt un interpretēt.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Pirmatnējie meži.</w:t>
            </w:r>
            <w:r w:rsidR="00000000" w:rsidRPr="00000000" w:rsidDel="00000000">
              <w:rPr>
                <w:rtl w:val="0"/>
              </w:rPr>
              <w:t xml:space="preserve"> Kādēļ MK noteikumos nav ierakstīta definīcija terminam pirmatnējie meži, lai gan tie ir noteikumos pieminēti 3 reizes? Anotācijā paskaidrots, ka tie ir definēti regulas 2023/1115 2. panta 8. punktā, taču tur piedāvātā definīcija ir interpretējama un nav līdz galam skaidrs ko nozīmē tajā rakstītais "procesi nav nopietni traucēti".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47.</w:t>
            </w:r>
            <w:r w:rsidR="00000000" w:rsidRPr="00000000" w:rsidDel="00000000">
              <w:rPr>
                <w:b w:val="1"/>
                <w:vertAlign w:val="superscript"/>
                <w:rtl w:val="0"/>
              </w:rPr>
              <w:t xml:space="preserve">5</w:t>
            </w:r>
            <w:r w:rsidR="00000000" w:rsidRPr="00000000" w:rsidDel="00000000">
              <w:rPr>
                <w:b w:val="1"/>
                <w:rtl w:val="0"/>
              </w:rPr>
              <w:t xml:space="preserve">4. </w:t>
            </w:r>
            <w:r w:rsidR="00000000" w:rsidRPr="00000000" w:rsidDel="00000000">
              <w:rPr>
                <w:rtl w:val="0"/>
              </w:rPr>
              <w:t xml:space="preserve">Visu ekonomisko operatoru (tajā skaitā komersantu) neatkarīgam auditam ir jābūt reizi gadā, nevis ne retāk kā reizi piecos gados, jo, ja ir kādas neatbilstības, tad vieglāk ir risināt viena gada problēmas, nevis visu 5 iepriekšējo gadu. Turklāt, pilnīgi visu Eiropas Komisijas apstiprināto brīvprātīgo sistēmu (sistēmas, kuras nodrošina bioloģiskā šķidrā kurināmā un biomasas kurināmā atbilstību ES ilgtspējas kritērijiem) dalībnieki veic neatkarīgu, trešās puses auditu reizi 12 mēnešu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47.</w:t>
            </w:r>
            <w:r w:rsidR="00000000" w:rsidRPr="00000000" w:rsidDel="00000000">
              <w:rPr>
                <w:b w:val="1"/>
                <w:vertAlign w:val="superscript"/>
                <w:rtl w:val="0"/>
              </w:rPr>
              <w:t xml:space="preserve">7</w:t>
            </w:r>
            <w:r w:rsidR="00000000" w:rsidRPr="00000000" w:rsidDel="00000000">
              <w:rPr>
                <w:b w:val="1"/>
                <w:rtl w:val="0"/>
              </w:rPr>
              <w:t xml:space="preserve">1. </w:t>
            </w:r>
            <w:r w:rsidR="00000000" w:rsidRPr="00000000" w:rsidDel="00000000">
              <w:rPr>
                <w:rtl w:val="0"/>
              </w:rPr>
              <w:t xml:space="preserve">Meža sertifikācijas shēma nenodrošina Eiropas Savienības noteiktos ilgtspējas un SEG emisiju samazināšanas un izsekojamības kritērijus. To nodrošina speciālas sertifikācijas sistēmas, kas paredzētas, lai pierādītu biomasas atbilstību ilgtspējas un SEG emisiju samazināšanas un izsekojamības kritērijus. Šāds punkts var radīt neskaidrības un maldināt komersantus.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pielikums </w:t>
            </w:r>
            <w:r w:rsidR="00000000" w:rsidRPr="00000000" w:rsidDel="00000000">
              <w:rPr>
                <w:rtl w:val="0"/>
              </w:rPr>
              <w:t xml:space="preserve">Dzēst 5. pielikumu, kurā ir minētas divas konkrētas biomasas biržas, lai nerastos maldīgs priekšstats, ka tikai šīs divas norādītās biržas (jo ir ierakstītas MK 686. noteikumos) ir izmantojamas un automātiski nodrošina, ka tajās pirktais biomasas kurināmais ir ilgtspējīgs. 5. pielikums dod nepamatotas priekšrocības tajās ierakstītajām biržām.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2.24.</w:t>
            </w:r>
            <w:r w:rsidR="00000000" w:rsidRPr="00000000" w:rsidDel="00000000">
              <w:rPr>
                <w:b w:val="1"/>
                <w:vertAlign w:val="superscript"/>
                <w:rtl w:val="0"/>
              </w:rPr>
              <w:t xml:space="preserve">1</w:t>
            </w:r>
            <w:r w:rsidR="00000000" w:rsidRPr="00000000" w:rsidDel="00000000">
              <w:rPr>
                <w:vertAlign w:val="superscript"/>
                <w:rtl w:val="0"/>
              </w:rPr>
              <w:t xml:space="preserve"> </w:t>
            </w:r>
            <w:r w:rsidR="00000000" w:rsidRPr="00000000" w:rsidDel="00000000">
              <w:rPr>
                <w:rtl w:val="0"/>
              </w:rPr>
              <w:t xml:space="preserve">Ierakstīt definīcijā visus precizējošos skaitļus, kas aprakstīti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Pirmatnējie meži</w:t>
            </w:r>
            <w:r w:rsidR="00000000" w:rsidRPr="00000000" w:rsidDel="00000000">
              <w:rPr>
                <w:rtl w:val="0"/>
              </w:rPr>
              <w:t xml:space="preserve"> Ierakstīt MK 686. noteikumos definīciju un to labot aizstājot "procesi nav nopietni tarucēti" ar "mežiem, kuros saskaņā ar normatīvajiem aktiem, aizliegta saimnieciskā darbība".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47.</w:t>
            </w:r>
            <w:r w:rsidR="00000000" w:rsidRPr="00000000" w:rsidDel="00000000">
              <w:rPr>
                <w:b w:val="1"/>
                <w:vertAlign w:val="superscript"/>
                <w:rtl w:val="0"/>
              </w:rPr>
              <w:t xml:space="preserve">5</w:t>
            </w:r>
            <w:r w:rsidR="00000000" w:rsidRPr="00000000" w:rsidDel="00000000">
              <w:rPr>
                <w:b w:val="1"/>
                <w:rtl w:val="0"/>
              </w:rPr>
              <w:t xml:space="preserve">4. </w:t>
            </w:r>
            <w:r w:rsidR="00000000" w:rsidRPr="00000000" w:rsidDel="00000000">
              <w:rPr>
                <w:rtl w:val="0"/>
              </w:rPr>
              <w:t xml:space="preserve">Ne retāk kā reizi piecos gados aizstāt ar reizi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47.</w:t>
            </w:r>
            <w:r w:rsidR="00000000" w:rsidRPr="00000000" w:rsidDel="00000000">
              <w:rPr>
                <w:b w:val="1"/>
                <w:vertAlign w:val="superscript"/>
                <w:rtl w:val="0"/>
              </w:rPr>
              <w:t xml:space="preserve">7</w:t>
            </w:r>
            <w:r w:rsidR="00000000" w:rsidRPr="00000000" w:rsidDel="00000000">
              <w:rPr>
                <w:b w:val="1"/>
                <w:rtl w:val="0"/>
              </w:rPr>
              <w:t xml:space="preserve">1. </w:t>
            </w:r>
            <w:r w:rsidR="00000000" w:rsidRPr="00000000" w:rsidDel="00000000">
              <w:rPr>
                <w:rtl w:val="0"/>
              </w:rPr>
              <w:t xml:space="preserve">Svītrot punktu 47.</w:t>
            </w:r>
            <w:r w:rsidR="00000000" w:rsidRPr="00000000" w:rsidDel="00000000">
              <w:rPr>
                <w:vertAlign w:val="superscript"/>
                <w:rtl w:val="0"/>
              </w:rPr>
              <w:t xml:space="preserve">7</w:t>
            </w:r>
            <w:r w:rsidR="00000000" w:rsidRPr="00000000" w:rsidDel="00000000">
              <w:rPr>
                <w:rtl w:val="0"/>
              </w:rPr>
              <w:t xml:space="preserve">.1.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pielikums </w:t>
            </w:r>
            <w:r w:rsidR="00000000" w:rsidRPr="00000000" w:rsidDel="00000000">
              <w:rPr>
                <w:rtl w:val="0"/>
              </w:rPr>
              <w:t xml:space="preserve">Dzēst 5.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Didzis Palejs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01.08.2025. 15.49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01.08.2025. 15.49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Atzinumi_24-TA-1222.docx</dc:title>
</cp:coreProperties>
</file>

<file path=docProps/custom.xml><?xml version="1.0" encoding="utf-8"?>
<Properties xmlns="http://schemas.openxmlformats.org/officeDocument/2006/custom-properties" xmlns:vt="http://schemas.openxmlformats.org/officeDocument/2006/docPropsVTypes"/>
</file>