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siltumuzņēmumu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Siltumenerģijas kopīgošanas nosacījumi un kārtība un siltumenerģijas kopīgošanas līgumā ietveramie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pie LSUA iepriekšējā kārtā paustajiem iebildumiem ir norādīts, ka tie ņemti vērā, tomēr, izvērtējot iebilduma apstrādes informāciju, LSUA secina, ka iebildumi nav ņemti vērā, un turpina uzturēt iepriekšējā saskaņošanas kārtā paustos iebildumus, papildus skaidrojot iepriekš pausto: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LSUA ieskatā nepārprotamas norādes par to, ka kopienas netiek veidotas centralizētās siltumapgādes (CSA) zonās vai to izveidošana pieļaujama tikai, ja pieslēgšana CSA tīklam nav ekonomiski un tehniski pamatota un iespējama, nekādā veidā neierobežo kopienu izveidošanu. Gadījumos, kad objektu pieslēgšana CSA tīklam nav ekonomiski un tehniski pamatota un iespējama, kopienu un sadales sistēmas izveidošana kopīgošanas objektu starpā ir atbalstāma. Enerģētikas likuma 1.panta (30) punkts nosaka, ka </w:t>
            </w:r>
            <w:r w:rsidR="00000000" w:rsidRPr="00000000" w:rsidDel="00000000">
              <w:rPr>
                <w:i w:val="1"/>
                <w:rtl w:val="0"/>
              </w:rPr>
              <w:t xml:space="preserve">“neatkarīgais ražotājs ir energoapgādes komersants, kas ražo elektroenerģiju vai siltumenerģiju, bet neveic tās sadali vai pārvadi sistēmā, kurā ir iekļauts</w:t>
            </w:r>
            <w:r w:rsidR="00000000" w:rsidRPr="00000000" w:rsidDel="00000000">
              <w:rPr>
                <w:rtl w:val="0"/>
              </w:rPr>
              <w:t xml:space="preserve">”, līdz ar ko uzskatām, ka energokopiena, kuras mērķis ir enerģijas ražošana kopienas vajadzībām, nav tas pats, kas neatkarīgs ražotājs, kurš ražo (siltum)enerģiju, lai to pārdotu sistēmas operatoram, kā tas ir minēts Enerģētikas likuma 49.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LSUA uzskata, ka nav ņemti vērā iepriekšējā saskaņošanas kārtā sniegtā atzinuma 2. un 3. punktā aprakstītie iebildumi. Noteikumu precizētajā redakcijā neatrodam, ka ir noteikta maksimālā jauda un kapacitātes griesti kopienas īpašumā vai lietošanā esošām iekārtām siltumenerģijas ražošanai un uzkrāšanai un ir noteikts minimālais saražotās siltumenerģijas īpatsvars energokopienas siltumenerģijas patēriņa nodrošināšanai, kā arī nosacījumus kas jāpilda, ja noteiktais pašpatēriņa īpatsvars netiek sasniegts. Noteikumu 8. punktā ir noteikta maksimālā kopienā elektroenerģijas ražošanas jauda,  30. punktā – saražotās elektroenerģijas pašpatēriņa minimālais apmērs, bet </w:t>
            </w:r>
            <w:r w:rsidR="00000000" w:rsidRPr="00000000" w:rsidDel="00000000">
              <w:rPr>
                <w:u w:val="single"/>
                <w:rtl w:val="0"/>
              </w:rPr>
              <w:t xml:space="preserve">šādi nosacījumi nav par kopienas saražoto siltumenerģiju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Rutkovska (LSUA)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09.08.2024.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09.08.2024.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