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KOMPLEKSI RISINĀJUMI AUGSTVĒRTĪGAI IZGLĪTĪBAS NODROŠINĀŠANAI VISPĀRĒJĀ PAMATA UN VIDĒJĀ IZGLĪTĪBĀ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vadītāju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nodaļas 1.kritērijā par sasniedzamību līdzam precizēt vienotus parametrus, izvēloties attālumu vai laiku. LIVA piedāvā laika mērvienību.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- 9. klašu grupā ceļā pavadītais laiks vienā virzienā (uz skolu / no skolas) ne ilgāks par 40 minūtēm ar pašvaldības organizētu transportu.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10.-12.klašu grupā ceļā pavadītais laiks vienā virzienā (uz skolu / no skolas) ne ilgāks par 40 minūtēm ar pašvaldības organizētu vai privātu transportu.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3.1.2. nodaļas 2.tabulā minētos kvantitatīvos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Ārpus centriem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1.-9.klase 120 kopā, nevis pa grupām, saglabājot 1.-6.klase 60 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10.-12.klase 45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Pierobeža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1.-9.klase 90 kopā, nevis pa grupām, saglabājot 1.-6.klase 60 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10.-12.klase 45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2023. gada 1.decembrim pašvaldībām sadarbojoties ar Izglītības un zinātnes ministriju, Vides aizsardzības un reģionālās attīstības ministriju, Satiksmes ministriju, Finanšu ministriju un, ņemot vērā Labklājības un Veselības ministrijas viedokli: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uzdevumu Satiksmes ministrijai, lai nepārprotami 2025.gada valsts budžetā tiktu paredzēti līdzekļi attiecīgo ceļu infrastruktūras pilnveidei un ar zaļā iepirkuma saistīto transportu iegādi. Par precīziem izdevumu aprēķiniem vienoties ar attiecīgajām pašvaldībām. Šāds uzdevums dos pilnīgi pārliecību, ka sākot ar 2025.gadu SM būs pienākums paredzēt attiecīgos līdzekļus neatkarīgi no citiem ārējiem apstākļiem. Kategoriski iebilstam pret elektroautobusi iegādes pieeju un lūdzam valdībai šo jautājumu precīzi definēt kā veicamo uzdevumu SM.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sākot ar 2025. gadu paredzēt valsts budžeta līdzekļus ceļu infrastruktūras pilnveidei un autotransporta iegādes atbalstam, par to apmēru vienojoties ar pašvaldībām efektīva izglītības iestāžu tīkla reorganizācijas 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izvērtēt nepieciešamās investīcijas izglītības infrastruktūras paplašināšanai un/vai dienesta viesnīcu celtniecībai,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LIVA nav pārliecības, ka aprēķinos tiks ņemti vērā arī ar dienesta viesnīcu palielinātu īpatsvaru saistītos izdevumus - sociālais atbalsts, uzturēšanās, ēdināšana.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izvērtēt nepieciešamās investīcijas izglītības infrastruktūras paplašināšanai un/vai dienesta viesnīcu celtniecībai un ar izglītojamo uzturēšanos saistītos izdevumus (ēdināšanu, sociālais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Izglītības un zinātnes ministrijai sagatavot nepieciešamos grozījumus normatīvajos aktos (ilgtspējīga skolu tīkla izveidei), paredzot pārejas laiku no 2024. gada 1. septembra līdz 2027. gada 31. augustam: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līdzšinējo pārmaiņu vadības pieredzi nozarē, lūdzam mainīt uzsākšanas termiņus. Tas ļautu daudz kvalitatīvāk veikt priekšizpēti, modelēšanu un vienošanos ar iesaistītajām pusēm.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un zinātnes ministrijai sagatavot nepieciešamos grozījumus normatīvajos aktos (ilgtspējīga skolu tīkla izveidei), paredzot pārejas laiku no 2025. gada 1. septembra līdz 2028. gada 31. augustam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Finanšu ministrijai valsts un pašvaldību budžeta 2024. - 2026. gadam veidošanas ietvaros rast investīciju (piemēram, Valsts kases aizdevumu) risinājumus izglītības infrastruktūras pilnveidošanai, nosakot, ka pašvaldībām, kuras pieņēmušas atbilstošus lēmumus par izglītības iestāžu tīkla sakārtošanu atbilstoši valstī noteiktajiem kritērijiem, tiek nodrošināts valsts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Pilnībā atbalstot iniciatīvu, lūdzam tomēr vienoties ar FM par konkrētāku redakciju attiecībā uz atbalsta mehāmismiem - piemēram, samazinātas VK % likmes, konkrētas kredītportfeļa atkāpēs no esošā regulējuma utml.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11.08.2023.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11.08.2023.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Atzinumi_23-TA-1911.docx</dc:title>
</cp:coreProperties>
</file>

<file path=docProps/custom.xml><?xml version="1.0" encoding="utf-8"?>
<Properties xmlns="http://schemas.openxmlformats.org/officeDocument/2006/custom-properties" xmlns:vt="http://schemas.openxmlformats.org/officeDocument/2006/docPropsVTypes"/>
</file>