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23-TA-1575: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Noziedzīgi iegūtu līdzekļu legalizācijas un terorisma un proliferācijas finansēšanas novēršanas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b w:val="1"/>
                <w:rtl w:val="0"/>
              </w:rPr>
              <w:t xml:space="preserve">18.</w:t>
            </w:r>
            <w:r w:rsidR="00000000" w:rsidRPr="00000000" w:rsidDel="00000000">
              <w:rPr>
                <w:b w:val="1"/>
                <w:vertAlign w:val="superscript"/>
                <w:rtl w:val="0"/>
              </w:rPr>
              <w:t xml:space="preserve">4</w:t>
            </w:r>
            <w:r w:rsidR="00000000" w:rsidRPr="00000000" w:rsidDel="00000000">
              <w:rPr>
                <w:b w:val="1"/>
                <w:rtl w:val="0"/>
              </w:rPr>
              <w:t xml:space="preserve"> pants. Pienākums noskaidrot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Juridiskā veidojuma pilnvarnieks (pārvaldnieks) vai persona, kurai ir līdzvērtīgs amats juridiskajā veidojumā, (turpmāk – pilnvarnieks (pārvaldnieks)) glabā un pastāvīgi aktualizē ziņas par juridiskā veidojuma patiesajiem labuma guvējiem, tostarp, par šāda veidojuma dibinātāju, pilnvarnieku (pārvaldnieku), pārraudzītāju (ja tāds ir), labuma guvējiem vai labumu guvēju kategorijām un citām fiziskajām personām, kuras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Šā panta pirmajā daļā minētā informācija ietver patiesā labuma guvēja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labuma guvēja vai citas personas, ar kuras starpniecību kontrole tiek īstenota, vārdu, uzvārdu, personas kodu (ja personai nav personas koda, — dzimšanas datumu, mēnesi un gadu, personu apliecinoša dokumenta numuru un izdošanas datumu, valsti un iestādi, kas dokumentu izdevusi), bet juridiskajām personām, personālsabiedrībām un ārvalsts subjektiem — nosaukumu, reģistrācijas numuru un juridisko adresi.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glabā un aktualizē juridiskā veidojuma patieso labuma guvēju īstenotās kontroles dokumentāru pamatojumu, glabājot visus patieso labuma guvēju dokumentāros pamatojumus, ar kuriem pamatota norādīto patieso labuma guvēju kontrole, izmantojot fiziskās personas, juridiskās personas, personālsabiedrības un ārvalsts subjektus.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juridiskajam veidojumam nav noteikti labuma guvēji – fiziskas personas, pilnvarnieks (pārvaldnieks) glabā un aktualizē ziņas par personu grupu, kuru interesēs ir izveidots vai darbojas juridiskais veidojums.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5</w:t>
            </w:r>
            <w:r w:rsidR="00000000" w:rsidRPr="00000000" w:rsidDel="00000000">
              <w:rPr>
                <w:b w:val="1"/>
                <w:rtl w:val="0"/>
              </w:rPr>
              <w:t xml:space="preserve"> pants. Pienākums atklāt juridiskā veidojuma patieso labuma guvēju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 pilnvarnieks (pārvaldnieks) – fiziskā persona ir rezidents vai pilnvarnieks (pārvaldnieks) – juridiskā persona ir reģistrēta Latvijā, tas nekavējoties, bet ne vēlāk kā 14 dienu laikā no attiecīgās informācijas uzzināšanas dienas iesniedz Latvijas Republikas Uzņēmumu reģistram pieteikumu informācijas par juridiskā veidojuma patiesajiem labuma guvējiem reģistrācijai. Pieteikumā norāda patiesā labuma guvēja, tai skaitā, dibinātāja, pilnvarnieka (pārvaldnieka), pārraudzītāja (ja tāds ir), labuma guvēja vai citas personas, kura īsteno kontroli pār juridisko veidojumu, vārdu, uzvārdu, personas kodu (ja tāds ir) un dzimšanas datumu, mēnesi, gadu, personu apliecinoša dokumenta numuru un izdošanas datumu, valsti un iestādi, kas dokumentu izdevusi, valstspiederību, pastāvīgās dzīvesvietas valsti, kā arī veidu, kā tiek īstenota kontrole pār juridisko veidojumu, tai skaitā norādot dibinātāja, pilnvarnieka (pārvaldnieka), pārraudzītāja (ja tāds ir), labuma guvēja vai citas personas, ar kuras starpniecību kontrole tiek īstenota, vārdu, uzvārdu, personas kodu (ja tāds ir) un  dzimšanas datumu, mēnesi, gadu, personu apliecinoša dokumenta numuru un izdošanas datumu, valsti un iestādi, kas dokumentu izdevusi, bet juridiskajām personām, personālsabiedrībām un ārvalsts subjektiem — nosaukumu, reģistrācijas numuru un juridisko adresi. Īstenotās kontroles dokumentāru pamatojumu, kā arī dokumentu, kas apstiprina patieso labuma guvēju identificējošās informācijas atbilstību (notariāli apliecinātu personu apliecinošā dokumenta kopiju, ārvalsts iedzīvotāju reģistra izziņu vai citus minētajiem dokumentiem pielīdzināmus dokumentus), vai dokumentus, kas pamato, ka patieso labuma guvēju noskaidrot nav iespējams, iesniedz pēc Latvijas Republikas Uzņēmumu reģistra pieprasījuma, lai tas varētu pārliecināties par iesniegtās informācijas ticamību.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pilnvarnieka (pārvaldnieka) - fiziskās personas rezidences valsts ir ārpus Eiropas Savienības vai juridiskā veidojuma pilnvarnieks (pārvaldnieks) - juridiskā persona ir reģistrēta ārpus Eiropas Savienības, pirms pilnvarnieks (pārvaldnieks) uzsāk darījuma attiecības vai iegādājas nekustamo īpašumu juridiskā veidojuma vārdā, pilnvarnieks (pārvaldnieks) iesniedz Latvijas Republikas Uzņēmumu reģistram pieteikumu par juridiskā veidojuma patiesajiem labuma guvējiem. Pieteikumā norāda šā panta pirmajā daļā minēto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Pilnvarnieks (pārvaldnieks) nekavējoties, bet ne vēlāk kā 14 dienu laikā no attiecīgās informācijas uzzināšanas dienas, iesniedz Latvijas Republikas Uzņēmumu reģistram pieteikumu šā panta pirmajā vai otrajā daļā minētajā informācijā veikto izmaiņu reģistrācijai.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juridiskā veidojuma patiesie labuma guvēji ir reģistrēti citas dalībvalsts vestā reģistrā šā panta pirmajā vai otrajā daļā minētais pieteikums Latvijas Republikas Uzņēmumu reģistrā nav jāiesniedz.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pilnvarnieks (pārvaldnieks) ir izmantojis visus iespējamos noskaidrošanas līdzekļus un secinājis, ka nav iespējams noskaidrot nevienu fizisko personu — patieso labuma guvēju šā likuma 1. panta 5. punkta b) apakšpunkta izpratnē, kā arī ir izslēgtas šaubas, ka juridiskajam veidojumam ir patiesais labuma guvējs, pieteicējs to apliecina pieteikumā, norādot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18.</w:t>
            </w:r>
            <w:r w:rsidR="00000000" w:rsidRPr="00000000" w:rsidDel="00000000">
              <w:rPr>
                <w:b w:val="1"/>
                <w:vertAlign w:val="superscript"/>
                <w:rtl w:val="0"/>
              </w:rPr>
              <w:t xml:space="preserve">6</w:t>
            </w:r>
            <w:r w:rsidR="00000000" w:rsidRPr="00000000" w:rsidDel="00000000">
              <w:rPr>
                <w:b w:val="1"/>
                <w:rtl w:val="0"/>
              </w:rPr>
              <w:t xml:space="preserve"> pants. Juridisko veidojumu patieso labuma guvēju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Juridisko veidojumu patieso labuma guvēju reģistru (turpmāk šajā pantā – reģistrs) ved Latvijas Republikas Uzņēmumu reģistrs.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Ziņas reģistrē uz pilnvarnieka (pārvaldnieka) pieteikuma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Reģistrā tiek reģistrētas šādas ziņas par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Latvijas Republikas Uzņēmumu reģistra piešķirtais identifikācijas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saziņas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valsts, saskaņā ar kuras normatīvo regulējumu juridiskais veidojums ir izveidots;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pilnvarnieka (pārvaldnieka) - fiziskās personas vārds, uzvārds, personas kods (ja tāds ir), dzimšanas datums, mēnesis, gads, personu apliecinoša dokumenta numurs un izdošanas datums, valsts un iestāde, kas dokumentu izdevusi, un saziņas adrese, bet juridiskajām personām – nosaukums, reģistrācijas numurs un juridiskā adrese;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juridiskā veidojuma patiesā labuma guvēja (tai skaitā, dibinātāja, pilnvarnieka (pārvaldnieka), pārraudzītāja (ja tāds ir), labuma guvēja un citas fiziskas personas, kura īsteno kontroli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vārds, uzvārds, personas kods (ja tāds ir) un dzimšanas datums, mēnesis, gads, personu apliecinoša dokumenta numurs un izdošanas datums, valsts un iestāde, kas dokumentu izdevusi;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valstspiederība;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pastāvīgās dzīvesvietas valsts;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veids, kā tiek īstenota kontrole pār juridisko veidojumu.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datums, kad izdarīta ziņu reģistrācija.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pieteikumā norādīts, ka nav iespējams noteikt fiziskās personas – labuma guvējus, reģistrā tiek reģistrēta informācija par personu grupu, kura norādīta pieteikumā un kuras interesēs ir izveidots vai darbojas juridiskais veidojums."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būtu nepieciešams noregulēt juridisko veidojumu PLG ziņu glabāšanas termiņu, iekļaujot likumprojektā attiecīgu normu.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“66. Šā likuma 18.</w:t>
            </w:r>
            <w:r w:rsidR="00000000" w:rsidRPr="00000000" w:rsidDel="00000000">
              <w:rPr>
                <w:vertAlign w:val="superscript"/>
                <w:rtl w:val="0"/>
              </w:rPr>
              <w:t xml:space="preserve">4</w:t>
            </w:r>
            <w:r w:rsidR="00000000" w:rsidRPr="00000000" w:rsidDel="00000000">
              <w:rPr>
                <w:rtl w:val="0"/>
              </w:rPr>
              <w:t xml:space="preserve">, 18.</w:t>
            </w:r>
            <w:r w:rsidR="00000000" w:rsidRPr="00000000" w:rsidDel="00000000">
              <w:rPr>
                <w:vertAlign w:val="superscript"/>
                <w:rtl w:val="0"/>
              </w:rPr>
              <w:t xml:space="preserve">5</w:t>
            </w:r>
            <w:r w:rsidR="00000000" w:rsidRPr="00000000" w:rsidDel="00000000">
              <w:rPr>
                <w:rtl w:val="0"/>
              </w:rPr>
              <w:t xml:space="preserve"> un 18.</w:t>
            </w:r>
            <w:r w:rsidR="00000000" w:rsidRPr="00000000" w:rsidDel="00000000">
              <w:rPr>
                <w:vertAlign w:val="superscript"/>
                <w:rtl w:val="0"/>
              </w:rPr>
              <w:t xml:space="preserve">6</w:t>
            </w:r>
            <w:r w:rsidR="00000000" w:rsidRPr="00000000" w:rsidDel="00000000">
              <w:rPr>
                <w:rtl w:val="0"/>
              </w:rPr>
              <w:t xml:space="preserve"> pants stājas spēkā 2025. gada 6. janvārī.”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un Finanšu ministrija bija savstarpēji vienojušās, ka, lai izpildītu Direktīvas 2018/843 prasības, Juridisko veidojumu patieso labuma guvēju reģistrs (turpmāk - reģistrs) pēc būtības būs uzreiz, proti, sākot jau ar 2024. gadu, taču vienkāršotā veidā un bez automātiskas datu apmaiņas nodrošināšanas uz ES reģistru savstarpējās savienojamības sistēmu (BORIS), ņemot vērā sistēmu saslēgšanas īpatnības. Pēc pieprasījuma nepieciešamo informāciju jebkurā gadījumā izsniegtu manuāli. Savukārt pilnvērtīgi funkcionējošs reģistrs tiks ieviests 2025. gadā. Pašreizējā likumprojekta redakcija, nosakot, ka likuma panti, kas attiecas uz reģistru, stājas spēkā tikai 2025. gada 6. janvārī, ir pretrunā šai izpratnei. Lūdzam attiecīgi precizēt likumprojekta redakciju.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Sniedzot Eiropas Komisijai atbildi uz formālo paziņojumu par pārkāpuma procedūras uzsākšanu, Latvijas Republika norādīja uz risinājumu, kas ietvēra Valsts ieņēmumu dienesta iesaisti juridisko veidojumu patieso labuma guvēju ziņu reģistrācijā. Likumprojekta precizēšanas gaitā situācija konceptuāli mainīta, Valsts ieņēmumu dienesta iesaisti tomēr neiekļaujot. Ievērojot minēto, lūdzam anotācijas 3. sadaļas 6. punktā svītrot norādi par datu apmaiņu ar Valsts ieņēmumu dienestu, jo likumprojekts šādus pasākumus neparedz.</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Liene Ozola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 nākamajā dienā pēc tā izsludināšanas.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likumprojektam ir jāstājas spēkā vienlaikus ar saistīto likumprojektu “Grozījumi likumā “Par Latvijas Republikas Uzņēmumu reģistru””, līdz ar to nav vēlams noteikt šādu vispārīgu spēkā stāšanās termiņu, proti, ka "likums stājas spēkā nākamajā dienā pēc tā izsludināšanas", jo tādā veidā var rasties situācija, ka atšķirīgas procesa virzības rezultātā kāds no likumprojektiem stājas spēkā ātrāk nekā otrs. Savukārt tas novedīs pie tā, ka kāda daļa no regulējuma iztrūks, un Latvijas Republikas Uzņēmumu reģistrs nespēs pilnvērtīgi rīkoties. Vienīgais veids, kā nodrošināt, ka abi likumprojekti tik tiešām stājas spēkā vienā datumā, ir abos likumprojektos ierakstīt identisku datumu, kad attiecīgajam regulējumam jāstājas spēkā.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Anna Franciska Labinska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23-TA-1575</w:t>
    </w:r>
    <w:r>
      <w:br/>
    </w:r>
    <w:r w:rsidR="00000000" w:rsidRPr="00000000" w:rsidDel="00000000">
      <w:rPr>
        <w:rtl w:val="0"/>
      </w:rPr>
      <w:t xml:space="preserve">Izdrukāts 16.08.2023. 17.24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23-TA-1575</w:t>
    </w:r>
    <w:r>
      <w:br/>
    </w:r>
    <w:r w:rsidR="00000000" w:rsidRPr="00000000" w:rsidDel="00000000">
      <w:rPr>
        <w:rtl w:val="0"/>
      </w:rPr>
      <w:t xml:space="preserve">Izdrukāts 16.08.2023. 17.24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Atzinumi_23-TA-1575.docx</dc:title>
</cp:coreProperties>
</file>

<file path=docProps/custom.xml><?xml version="1.0" encoding="utf-8"?>
<Properties xmlns="http://schemas.openxmlformats.org/officeDocument/2006/custom-properties" xmlns:vt="http://schemas.openxmlformats.org/officeDocument/2006/docPropsVTypes"/>
</file>