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pirmtiesību izmantošanu un bezmantinieka mantas – nekustamo īpašumu Rīgas pilsētā  pārņemšanu valsts īpašumā un to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256-k5-42)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Prūšu ielā 17A- 105)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Prūšu ielā 17A-75)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Maskavas ielā 285-42)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Maskava ielā 285-k1-29)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(Dzīvokļa īpašuma Purva ielā 29-36 vērtēšanas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(ZTI paziņojums par novērtējumu dzīvokļa īpašumam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pirmtiesību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256 k5-43)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dzīvokļa īpašumu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Druvienas ielā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256 k5-42)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Mazajā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(Notāra akts par mantojuma lietas izbeigšanu dzīvokļa īpašumam Mazajā Lubānas ielā 16D-5)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precīzāku skaidrojumu anotācijā par Publiskas personas mantas atsavināšanas likumā (Atsavināšanas likums) noteiktās kārtības neievērošanu attiecībā uz neveikto atzīmi par pirmtiesību izmantošanu uz diviem dzīvokļa īpašumiem, norādot kā tas ietekmē / neietekmē tiesību akta projekta virzību 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normām zvērināts notārs izrakstu no notariālā akta grāmatas par mantojuma lietas izbeigšanu nosūta akciju sabiedrībai “Valsts nekustamie īpašumi” (VNĪ), kas šo informāciju četru dienu laikā publicē savā mājaslapā (Atsavināšanas likuma 5.panta astotā daļa). Gadījumā, ja nekustamais īpašums nepieciešams pašvaldības funkciju veikšanai un pašvaldība par to informējusi Vides aizsardzības un reģionālās attīstības ministriju (VARAM), atzīmi izdara VARAM (Atsavināšanas likuma 5.panta devītā daļa). Ministru kabineta rīkojumu projektu izskatīšanai virza tā ministrija, kura minēto atzīmi izdarījusi pirmā (Atsavināšanas likuma 5.panta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izriet, ka informācija par dzīvokļu īpašumiem Mazā Lubānas ielā 16 D-5 (akts taisīts 2021.gada 9.jūnijā) un Zentenes ielā 18-41 (akts taisīts 2023.gada 27.jūnijā) VNĪ tīmekļvietnē nav bijusi publicēta. Vienlaikus norādīts, ka atzīmi par pirmtiesību izmantošanu nav izdarījusi arī neviena no ministrijām, tāpēc nekustamais īpašums nav nepieciešams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skaidrojums, no vienas puses, pasaka, ka informācija nav bijusi publicēta, no otras puses, pasaka, ka ir bijusi publicēta. Turklāt, viena nekustamā īpašuma akts par mantojuma lietas izbeigšanu taisīts jau 2021.gada 9.jūnijā.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norādītajiem (pēc adresēm) dzīvokļa īpašumiem iztrūkstošos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Druvienas iela 36-43. 2023.gada 8.septembra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Sergeja Eizenšteina iela 77-96. Zvērināta tiesu izpildītāja (ZTI) paziņojumu par nekustamā īpašuma noteikto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Prūšu iela 17A-73. 2023.gada 27.oktobra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Prūšu iela 17A-105. 2023.gada 27.oktobra aktu par mantojuma lietas izbeigšanu (paskaidrojošos dokumentos paredzētajā vietā kļūdaini ievietota NĪVKIS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Purva ielā 29-36. Iztrūkst otrā lapa 2023.gada 19.oktobra aktam par mantojuma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Ūnijas iela 64-80. Zemesgrāmatas apliecību (paskaidrojošos dokumentos paredzētajā vietā kļūdaini ievietots ZTI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komplektam atbilstošu informāciju, tajā skaitā arī dokumentus un informāciju, kas apliecina projektā regulējamo tiesisko attiecību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rīkojuma projektā un anotācijā saskaņā ar zvērinātas notāres papildinājumu par mantojamās mantas sastāvu, kur pie bezmantinieka mantas pievienots 4059/51802 domājamās daļas no zemes vienības – Mazā Lubānas iela 16D, Rīgā, kadastra numurs 0100 047 2034.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04.03.2024.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04.03.2024.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Atzinumi_24-TA-272.docx</dc:title>
</cp:coreProperties>
</file>

<file path=docProps/custom.xml><?xml version="1.0" encoding="utf-8"?>
<Properties xmlns="http://schemas.openxmlformats.org/officeDocument/2006/custom-properties" xmlns:vt="http://schemas.openxmlformats.org/officeDocument/2006/docPropsVTypes"/>
</file>