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noteikumi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vienmēr nepieciešams veidot atsevišķu infrastruktūru. Aicinām domāt par iespēju atrasties blakus institūcijai (gan no klienta ērtības, gan darbinieku skatu punkta). Jo īpaši, ja runa ir par demences slimniekiem, kuri diemžēl vairs neiekļausies, neatgriezīsies sabiedrībā. Aicinām pieiet elastīgi iespējai blakus SAC veidot, piemēram, demences centru (aktuāli Siguldas novada pašvaldībā).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aprūpes pakalpojumu mājās (grupu māja (dzīvoklis)) sniegšanas izmaksas – 10,66 </w:t>
            </w:r>
            <w:r w:rsidR="00000000" w:rsidRPr="00000000" w:rsidDel="00000000">
              <w:rPr>
                <w:i w:val="1"/>
                <w:rtl w:val="0"/>
              </w:rPr>
              <w:t xml:space="preserve">euro</w:t>
            </w:r>
            <w:r w:rsidR="00000000" w:rsidRPr="00000000" w:rsidDel="00000000">
              <w:rPr>
                <w:rtl w:val="0"/>
              </w:rPr>
              <w:t xml:space="preserve"> stundā par personai individuāli sniegtu atbalstu un nepārsniedzot 40 918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Rodas pretruna starp 22.3. punktu, kas nosaka, ka projektā neplāno izmaksas aprūpes mājās pakalpojuma sniegšanai mērķa grupas personām. Ja šis punkts ir sasaistē ar noteikumu 43. punktu, tad ir priekšlikums mainīt tā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grupu mājas (dzīvokļa) pakalpojuma sniegšanas izmaksas –10,66 euro stundā par personai individuāli sniegtu atbalstu un nepārsniedzot 40 918 euro 24 mēnešu periodā vienai šo noteikumu 3. punktā minētajai mērķa grupas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 ja pašvaldība vēlas būvēt grupu dzīvokļus, kādi ir nosacījumi attiecībā uz dzīvokļu apdzīvotību? Izrietot no noteikumiem, saprotam, ka rezultatīvais rādītājs ir izveidoto vietu skaits nevis noslēgtie līgumi ar klientiem. Pašvaldības piekrīt šādam nosacījumam, taču jābūt arī kaut kur atrunātam par to, ka pēc projekta noslēguma maksājuma saņemšanas netiks pieprasīts 100% pakalpojuma vietu aizpildījums.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 vai pareizi saprotam, ka iesniedzot projektu, nebūs nepieciešams iesniegt izmaksu pamatojošu dokumentāciju, arī ne būvprojektu minimālā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Sniedzot šo noteikumu 32.1. apakšpunktā minēto pakalpojumu, finansējuma saņēmējs papildu prasībām, kas noteiktas normatīvajos aktos par prasībām sociālo pakalpojumu sniedzējiem, nodrošina mērķa grupas personai sociālo aprūpi mājās.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kas ir domāts ar “sociālā aprūpe mājās”, jo atbilstoši prasībām, kas noteiktas normatīvajos aktos par prasībām sociālo pakalpojumu sniedzējiem, pakalpojuma sniegšanā jāiesaista sociālais darbinieks un sociālais rehabilitētājs vai sociālais aprūpētājs, vai aprūpētājs.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“sociālā aprūpe mājās” ir domāts tas pats sociālais aprūpētājs vai tomēr kas cits?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šo noteikumu 42. punktā noteiktajā kārtībā veiktajā personas individuālo vajadzību novērtējumā ir atzīta pakalpojuma saņemšanas nepieciešamība, finansējuma saņēmējs, sniedzot šo noteikumu 32.1. apakšpunktā minēto pakalpojumu, nodrošina veselības aprūpi mājās.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kurā brīdī tiek noteikta vajadzība pēc veselības aprūpes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šo noteikumu 42. punktā noteiktajā kārtībā veiktajā personas individuālo vajadzību novērtējumā ir atzīta veselības aprūpes mājās pakalpojuma saņemšanas nepieciešamība, finansējuma saņēmējs, sniedzot šo noteikumu 32.1. apakšpunktā minēto pakalpojumu, nodrošina veselības aprūpi mājās.”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 vai pareizi saprotam, ka iesniedzot projektu, nebūs nepieciešams iesniegt izmaksu pamatojošu dokumentāciju, arī ne būvprojektu minimālā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10.lpp., kur 2. par SBSP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skaidrojums par SBSP sniegšanu, ir pārkopēts teksts no nākamā punkta par komunikācijas un vizuālās identitātes prasību nodrošināšanas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23-TA-2128</w:t>
    </w:r>
    <w:r>
      <w:br/>
    </w:r>
    <w:r w:rsidR="00000000" w:rsidRPr="00000000" w:rsidDel="00000000">
      <w:rPr>
        <w:rtl w:val="0"/>
      </w:rPr>
      <w:t xml:space="preserve">Izdrukāts 07.12.2023. 23.22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23-TA-2128</w:t>
    </w:r>
    <w:r>
      <w:br/>
    </w:r>
    <w:r w:rsidR="00000000" w:rsidRPr="00000000" w:rsidDel="00000000">
      <w:rPr>
        <w:rtl w:val="0"/>
      </w:rPr>
      <w:t xml:space="preserve">Izdrukāts 07.12.2023. 23.22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Atzinumi_23-TA-2128.docx</dc:title>
</cp:coreProperties>
</file>

<file path=docProps/custom.xml><?xml version="1.0" encoding="utf-8"?>
<Properties xmlns="http://schemas.openxmlformats.org/officeDocument/2006/custom-properties" xmlns:vt="http://schemas.openxmlformats.org/officeDocument/2006/docPropsVTypes"/>
</file>