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 otrās projektu iesniedzēju priekšatlases kārtas ietvaros plānotais Atveseļošanas fonda finansējums ir 4 403 243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Atveseļošanas fonda finansējuma samazināšanai otrās projektu iesniedzēju (pašvaldību) priekšatlases kārtas ietvaros, tostarp lūdzam skaidrot, vai ar šobrīd paredzēto finansējumu ir pietiekami attiecīgās priekšatlases kārtas ietvaros pieteikto projektu īstenošanai. Līdzīgi lūdzam skaidrot pamatojumu noteikumu projekta 13. punktā paredzētajam ierobežojumam attiecībā uz izmaksām sporta zāles pārbūvei un atjaunošanai, kas iepriekš (proti, iepriekšējās priekšatlases kārtās) nebija noteikts. Tostarp lūdzam skaidrot, vai attiecīgās pašvaldības ir tikušas iepazīstinātas ar minētajām izmaiņām un ir tām piekritušas.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Trešajā projektu iesniedzēju priekšatlases kārtā piedalās pašvaldība, kas ne vēlāk kā 20 kalendāro dienu laikā pēc šo noteikumu spēkā stāšanās pieņem un saskaņošanai nozares ministrijā iesniedz pašvaldības domes pieņemtus lēmumus par vispārējās vidējās izglītības iestāžu tīkla sakārtošanu atbilstoši šo noteikumu 11.</w:t>
            </w:r>
            <w:r w:rsidR="00000000" w:rsidRPr="00000000" w:rsidDel="00000000">
              <w:rPr>
                <w:vertAlign w:val="superscript"/>
                <w:rtl w:val="0"/>
              </w:rPr>
              <w:t xml:space="preserve">2</w:t>
            </w:r>
            <w:r w:rsidR="00000000" w:rsidRPr="00000000" w:rsidDel="00000000">
              <w:rPr>
                <w:rtl w:val="0"/>
              </w:rPr>
              <w:t xml:space="preserve">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 punktā ietverto nosacījumu nav iespējams izpildīt, jo attiecīgais termiņš jau ir notecējis (proti, pagājušas vairāk nekā 20 kalendārās dienas no šo noteikumu spēkā stāšanās), tādēļ lūdzam precizēt minēto noteikumu projekta punktu, nodrošinot attiecīgās normas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r w:rsidR="00000000" w:rsidRPr="00000000" w:rsidDel="00000000">
              <w:rPr>
                <w:vertAlign w:val="superscript"/>
                <w:rtl w:val="0"/>
              </w:rPr>
              <w:t xml:space="preserve">1</w:t>
            </w:r>
            <w:r w:rsidR="00000000" w:rsidRPr="00000000" w:rsidDel="00000000">
              <w:rPr>
                <w:rtl w:val="0"/>
              </w:rPr>
              <w:t xml:space="preserve"> vispārējās izglītības iestādes sporta laukuma, sporta zāles un to iekštelpu ģērbtuvju ar dušas telpām pārbūves, atjaunošanas un aprīkošanas izmaksas, kas nepārsniedz 20 procentus no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13. punktā vai tā anotācijā skaidrot, kas ir domāts ar projekta izmaksām, proti, attiecināmās izmaksas vai projekta kopējās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10.12.2024.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10.12.2024.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Atzinumi_24-TA-2895.docx</dc:title>
</cp:coreProperties>
</file>

<file path=docProps/custom.xml><?xml version="1.0" encoding="utf-8"?>
<Properties xmlns="http://schemas.openxmlformats.org/officeDocument/2006/custom-properties" xmlns:vt="http://schemas.openxmlformats.org/officeDocument/2006/docPropsVTypes"/>
</file>