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negatīvu ietekmi uz valsts budžetu, nav  atbalstāma Labklājības ministrijas pasākumos konstatēto neatbilstoši veikto izdevumu summas iekļaušana virssaistību finansējumā gadījumos, kad neatbilstoši veiktos izdevumus veikusi valsts budžeta iestāde kā finansējuma saņēmējs. Ja neatbilstoši veiktos izdevumus veikusi valsts budžeta iestāde, finansējums nav ticis faktiski atgūts un nav kompensēti valsts budžetam nodarītie zaudējumi – tā atkārtota izmantošana 9.2.5. SAM virssaistībām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Freiberga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negatīvu ietekmi uz valsts budžetu, nav atbalstāma papildu valsts budžeta piešķiršana pasākumu proporciju nesakritības dēļ. Lūdzam Veselības ministrijai noteikumu projektā kā virssaistības iekļaut tikai LM pasākumu atlikumus, tos sadalot pēc proporcijas 85% Eiropas Sociālā fonda (ESF) finansējums : 15% valsts budžeta (VB) finansējums. Ņemot vērā, ka faktiski gan ESF, gan VB izdevumus izmaksā no valsts budžeta, nav būtiski ievērot finansējuma proporcijas, kas bijušas noteiktas Labklājības ministrijas pasākumos.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Freiberga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projektu būtu jāskaņo ar SIF un VARAM, ņemot vērā, ka no anotācijas 1.3.sadaļas “Pašreizējā situācija, problēmas un risinājumi” punkta “Risinājuma apraksts” tabulā sniegtās informācijas var secināt, ka paredzēts pārdalīt finansējumu no diviem LM pārziņā esošajiem pasākumiem, kuriem finansējums plānots SIF un VARAM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tekstu, ka LM sadarbībā ar CFLA, nodrošināt, ka finansējums, kurš paredzēts virssaistību dzēšanai, paliek neizmantots, un tiek izgrozīts no LM pārraudzībā esošajiem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procentuālo izpildi uz 92.4% (šobrīd 96,1%), rēķinot no šobrīd spēkā esošajā noteikumu redakcijā noteiktā iznākuma rādītāja (1631).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aili “2023, saskaņā ar valsts budžetu kārtējam gadam”, norādot finansējuma apmēru, kas plānots 2023.gadam Veselības ministrijas budžetā atbilstoši likumam “Par valsts budžetu 2023. gadam un budžeta ietvaru 2023., 2024. un 2025.gadam” un Finanšu ministrijas rīkojumiem.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novērstu negatīvu ietekmi uz valsts budžetu, ko radītu papildu piešķirtās virssaistības 9.2.5. specifiskā atbalsta mērķim "Uzlabot pieejamību ārstniecības un ārstniecības atbalsta personām, kas sniedz pakalpojumus prioritārajās veselības jomās iedzīvotājiem, kas dzīvo ārpus Rīgas", Labklājības ministrijai nodrošināt, ka tās administrētajos specifiskajos atbalsta mērķos Eiropas Sociālā fonda finansējums un valsts budžeta līdzfinansējums 2 297 453 </w:t>
            </w:r>
            <w:r w:rsidR="00000000" w:rsidRPr="00000000" w:rsidDel="00000000">
              <w:rPr>
                <w:i w:val="1"/>
                <w:rtl w:val="0"/>
              </w:rPr>
              <w:t xml:space="preserve">euro</w:t>
            </w:r>
            <w:r w:rsidR="00000000" w:rsidRPr="00000000" w:rsidDel="00000000">
              <w:rPr>
                <w:rtl w:val="0"/>
              </w:rPr>
              <w:t xml:space="preserve"> apmērā netiek neizmantots līdz darbības programmas “Izaugsme un nodarbinātība” slēgšanai, kompensējot piešķirtās valsts budžeta virssaistības.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formulējumu  “netiek neizmantots”  aizstāt ar “tiek atstāts neizmantots”.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negatīvu ietekmi uz valsts budžetu, ko radītu papildu piešķirtās virssaistības 9.2.5. specifiskā atbalsta mērķim "Uzlabot pieejamību ārstniecības un ārstniecības atbalsta personām, kas sniedz pakalpojumus prioritārajās veselības jomās iedzīvotājiem, kas dzīvo ārpus Rīgas", Labklājības ministrijai nodrošināt, ka tās administrētajos specifiskajos atbalsta mērķos Eiropas Sociālā fonda finansējums un valsts budžeta līdzfinansējums 2 297 453 euro apmērā tiek atstāts neizmantots līdz darbības programmas “Izaugsme un nodarbinātība” slēgšanai, kompensējot piešķirtās valsts budžeta virssaistības.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Freiberga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grozījumi Centrālās finanšu un līgumu aģentūras un Veselības ministrijas 2016. gada 4. februāra vienošanās par projekta Nr. 9.2.3.0/17/I/001 "Veselības tīklu attīstības vadlīniju un kvalitātes nodrošināšanas sistēmas izstrāde un ieviešana prioritāro veselības jomu ietvaros" īstenošanu, kas paredz kopējā attiecināmā finansējuma samazinājumu par 90 529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sēdes protokollēmuma projekta 5.2.apakšpunktā un anotācijā projekta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grozījumi Centrālās finanšu un līgumu aģentūras un Veselības ministrijas 2016. gada 4. februāra vienošanās par projekta Nr. 9.2.3.0/</w:t>
            </w:r>
            <w:r w:rsidR="00000000" w:rsidRPr="00000000" w:rsidDel="00000000">
              <w:rPr>
                <w:b w:val="1"/>
                <w:rtl w:val="0"/>
              </w:rPr>
              <w:t xml:space="preserve">15</w:t>
            </w:r>
            <w:r w:rsidR="00000000" w:rsidRPr="00000000" w:rsidDel="00000000">
              <w:rPr>
                <w:rtl w:val="0"/>
              </w:rPr>
              <w:t xml:space="preserve">/I/001 "Veselības tīklu attīstības vadlīniju un kvalitātes nodrošināšanas sistēmas izstrāde un ieviešana prioritāro veselības jomu ietvaros" īstenošanu, kas paredz kopējā attiecināmā finansējuma samazinājumu par 90 529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06.11.2023.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06.11.2023.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Atzinumi_23-TA-2554.docx</dc:title>
</cp:coreProperties>
</file>

<file path=docProps/custom.xml><?xml version="1.0" encoding="utf-8"?>
<Properties xmlns="http://schemas.openxmlformats.org/officeDocument/2006/custom-properties" xmlns:vt="http://schemas.openxmlformats.org/officeDocument/2006/docPropsVTypes"/>
</file>