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ārstniecības personu un studējošo, kuri apgūst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Ārstniecības likuma 33. panta trešajā daļā Ministru kabinetam dotajā pilnvarojumā stājas spēkā 2024. gada 1. oktobrī, atkārtoti lūdzam papildināt projekta 9. nodaļu ar noteikumu, ka projekts stājas spēkā 2024. gada 1. oktobrī, un attiecīgi precizēt anotācijas 1.2. apakšsadaļu. Saskaņā ar Tieslietu ministrijas iepriekš izteikto priekšlikumu par anotācijas 1.2. apakšsadaļas papildināšanu ar informāciju par to, kāpēc projektam jāstājas spēkā 2024. gada 1. oktobrī, bija jāpapildina anotācijas 1.2. apakšsadaļa ar attiecīgu skaidrojumu, nevis jāsvītro projekta norma, kas paredzēja, ka projekts stājas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personas profesijas, pamatspecialitātes, apakšspecialitātes un papildspecialitātes profesionālās kvalifikācijas līmeni, mācību ilgumu, profesionālās kvalifikācijas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un 1.2. apakšpunktu atbilstoši Ministru kabinetam dotajam pilnvarojumam, precīzi pārrakstot Ārstniecības likuma 27. pantā un 33. panta trešajā daļā Ministru kabinetam doto pilnvarojumu. Vēršam uzmanību uz to, ka projekta 1.3. apakšpunkts neaptver visu Ārstniecības likuma 27. pantā Ministru kabinetam doto pilnvarojumu, ņemot vērā to, ka atbilstoši minētajai normai Ministru kabinets ir pilnvarots noteikt arī ārstniecības personu kompetenci ārstniecībā, kā arī teorētisko un praktisko zināšanu apjomu. Savukārt Ārstniecības likuma 33. panta trešā daļa (redakcijā, kas stāsies spēkā 2024. gada 1. oktobrī) paredz, ka studējošie, kuri apgūst medicīniskās izglītības programmas un kuru zināšanu un prasmju apjoms atbilst noteiktām profesionālās kvalifikācijas prasībām, var piedalīties ārstniecībā. Attiecīgās profesionālās kvalifikācijas līmeni, mācību ilgumu, profesionālās kvalifikācijas prasības un attiecīgajai profesijai, specialitātei nepieciešamo kompetenci un teorētisko un praktisko zināšanu apjomu nosaka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Optometrista profesionālā kvalifikācija atbilst septītajam profesionālās kvalifikācijas līmenim vai, ja optometrista profesionālā kvalifikācija iegūta līdz 2011. gada 11. janvārim, tā atbilst septītajam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546. punktu, ņemot vērā to, ka nav saskatāma nepieciešamība projekta 546. punktā ietvertajam regulējumam par optometrista profesionālajām kvalifikācijām, kas iegūtas līdz 2011. gada 11. janvārim, ja tās arī atbilst septītajam profesionālās kvalifikācijas līmenim. Proti, ja optometrista profesionālās kvalifikācijas, kas iegūtas līdz 2011. gada 11. janvārim, atbilst septītajam profesionālās kvalifikācijas līmenim, aicinām šo regulējumu svītrot. Savukārt, ja optometrista profesionālās kvalifikācijas, kas iegūtas līdz 2011. gada 11. janvārim, atbilda citam profesionālās kvalifikācijas līmenim, projekta 546. punkts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Šo noteikumu </w:t>
            </w:r>
            <w:r w:rsidR="00000000" w:rsidRPr="00000000" w:rsidDel="00000000">
              <w:rPr>
                <w:rtl w:val="0"/>
              </w:rPr>
              <w:t xml:space="preserve">643.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līdz 2024. gada 1. oktobrim ir imatrikulēti šo noteikumu </w:t>
            </w:r>
            <w:r w:rsidR="00000000" w:rsidRPr="00000000" w:rsidDel="00000000">
              <w:rPr>
                <w:rtl w:val="0"/>
              </w:rPr>
              <w:t xml:space="preserve">642. </w:t>
            </w:r>
            <w:r w:rsidR="00000000" w:rsidRPr="00000000" w:rsidDel="00000000">
              <w:rPr>
                <w:rtl w:val="0"/>
              </w:rPr>
              <w:t xml:space="preserve">punktā</w:t>
            </w:r>
            <w:r w:rsidR="00000000" w:rsidRPr="00000000" w:rsidDel="00000000">
              <w:rPr>
                <w:rtl w:val="0"/>
              </w:rPr>
              <w:t xml:space="preserve"> minētajās apakšspecialitāšu, papildspecialitāšu rezidentūras programmā, tās apguvi beidz atbilstoši tai rezidentūras programmas izglītības formai un ilgumam, kāds bija spēkā imatrikulācijas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644. punkta otrajā teikumā skaitli un vārdu "1. oktobrim" aizstāt ar skaitli un vārdu "30. septembrim", tādējādi noformējot to līdzīgi projekta 649. 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03.07.2024.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03.07.2024.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