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31. un 32. punktos norādīts, ka FM iebildumi ir ņemti vērā, taču izskatot veiktos precizējumus anotācijā ir secināms, ka KEM ir papildinājis informāciju ar FM izteikto norādi par ierobežotām valsts budžeta iespējam saistībā ar negatīvu fiskālo telpu, bet joprojām ir atstāta informācija par to, ka  finansējuma nepieciešamība skatāma Ministru kabinetā kopā ar visu ministriju un centrālo valsts iestāžu iesniegtajiem prioritāro pasākumu pieteikumiem valsts budžeta likumprojekta sagatavošanas un izskatīšanas procesā atbilstoši valsts budžeta finansiālajām iespējām, kā arī norāde par papildu valsts budžeta finansējumu investīciju programmai pašvaldībām un prioritāro pasākuma pieteikumu likumprojekta “Par valsts budžetu 2025. gadam un budžeta ietvaru 2025., 2026. un 2027. gadam” izstrādes ietvaros, lai gan likums “Par valsts budžetu 2025. gadam un budžeta ietvaru 2025., 2026. un 2027. gadam” ir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veikt precizējumus atbilstoši iepriekš izteiktajiem FM iebildumiem un dzēst atsauces un papildus finansējuma pieprasījumiem valsts budžeta likumprojekta sagatavošanas un izskatīšanas procesā, kā arī norādes par papildu valsts budžeta finansējumu investīciju programmai pašvaldībām, t.sk. dzēst neaktuālo informāciju par VARAM plānoto prioritāro pasākuma iesniegšanu 2025.gada budžeta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likumprojekta ieviešana jābalsta uz esošo valsts budžeta un pašvaldību budžeta finansējumu un pieejamiem ES politiku instrumentu un pārējās ārvalstu finanšu palīdzības finansējumu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19. pantā minēto Klimata deklarāciju izstrādā, sākot ar 2026. gadu. Līdz tam šajā pantā minēto novērtējumu veic aprobācijas kārtībā atsevišķām valsts budžeta programmām un iekļauj Fiskālo risku deklarācijā.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mainījusies pantu numerācija, lūgums precizēt Pārejas noteikumu 15.punktu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18. pantā minēto Klimata deklarāciju izstrādā, sākot ar 2026. gadu. Līdz tam šajā pantā minēto novērtējumu veic aprobācijas kārtībā atsevišķām valsts budžeta programmām un iekļauj Fiskālo risku deklarācijā.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"atjaunojamo energoresursu (turpmāk - AER)" lietošanu tekstā un tā aizvietošanu ar "atjaunīgo energoresursu (turpmāk - AER)").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salāgojot ar likumprojektu, anotācijas 1.3.sadaļas "Pašreizējā situācija, problēmas un risinājumi" apakšnodaļā "Risinājuma apraksts" lietoto terminu sadarbības iestāde, ņemot vērā, ka Finanšu ministrija šī likuma izpratnē tiek paredzēta kā sadarbības ministrija, nevis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23.05.2025.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