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pirmo reizi pastāvīgi reģistrē Latvijā transportlīdzekļus, uz kuriem neattiecas Nolietotu transportlīdzekļu apsaimniekošanas likuma 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Dabas resursu nodokļa likuma 3.panta pirmās daļas 5.punktu, lūdzam likumprojektā precizēt nodokļa objektu, jo šādā redakcijā atsauce uz Nolietotu transportlīdzekļu apsaimniekošanas likumu ir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nodoklis būs jāmaksā par transportlīdzekļiem, kuriem Nolietotu transportlīdzekļu apsaimniekošanas likumā ir noteikts izņēmums, piemēram, speciālie transportlīdzekļi (vieglais speciālais neatliekamās palīdzības,vieglais speciālais militārais, vieglais speciālais izolators, kravas speciālais autotornis, kravas speciālais darbnīca,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 110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13.pantā ietverto 23.panta septīto daļu, jo uzskaitītās transportlīdzekļu kategorijas neaptver visus transportlīdzekļus, uz kuriem neattiecas Nolietotu transportlīdzekļu apsaimniekošanas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