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Konceptuālā ziņojuma par valsts stratēģisko komunikāciju un informatīvās telpas drošību 2023. – 2027. gadam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tiesībpratības un pilsoniskās izglītības veicināšana un koncentrēta valsts informācijas nepastarpināta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oficiālais </w:t>
            </w:r>
            <w:r w:rsidR="00000000" w:rsidRPr="00000000" w:rsidDel="00000000">
              <w:rPr>
                <w:u w:val="single"/>
                <w:rtl w:val="0"/>
              </w:rPr>
              <w:t xml:space="preserve">izdevums </w:t>
            </w:r>
            <w:r w:rsidR="00000000" w:rsidRPr="00000000" w:rsidDel="00000000">
              <w:rPr>
                <w:rtl w:val="0"/>
              </w:rPr>
              <w:t xml:space="preserve">"Latvijas Vēstnesis", veicinot sabiedrības tiesībpratību un pilsonisko izglītību un nodrošinot koncentrētu un nepastarpinātu valsts institūciju sagatavotās informācijas nodošanu auditorijām visā Latvijā, turpināja sasniegt plašu auditoriju – </w:t>
            </w:r>
            <w:r w:rsidR="00000000" w:rsidRPr="00000000" w:rsidDel="00000000">
              <w:rPr>
                <w:u w:val="single"/>
                <w:rtl w:val="0"/>
              </w:rPr>
              <w:t xml:space="preserve">2023. gadā izdevumam Latvijā bija vairāk nekā 386 tūkstoši reālo lietotāju, savukārt informatīvo e-pakalpojumu lietotāju īpatsvars sasniedza 25,71 % no visas auditorijas Latvijā. </w:t>
            </w:r>
            <w:r w:rsidR="00000000" w:rsidRPr="00000000" w:rsidDel="00000000">
              <w:rPr>
                <w:rtl w:val="0"/>
              </w:rPr>
              <w:t xml:space="preserve">"Latvijas Vēstneša" pārstāvji līdzdarbojās visaptverošo valsts aizsardzības mācību "Namejs" laikā izvērstajā CA OVC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tiesībpratības un pilsoniskās izglītības veicināšana un koncentrēta valsts informācijas nepastarpināta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Republikas oficiālais izdevējs "Latvijas Vēstnesis" saskaņā ar Oficiālo publikāciju un tiesiskās informācijas likumā noteiktām funkcijām veicina sabiedrības tiesībpratību un pilsonisko izglītību un nodrošina koncentrētu un nepastarpinātu valsts informācijas nodošanu.  2023. gadā "Latvijas Vēstneša" informatīvā platforma (portāli: vestnesis.lv (oficiālais izdevums), likumi.lv, lvportals.lv, juristavards.lv)  turpināja sasniegt plašu auditoriju – vidēji mēnesī bija vairāk nekā 386 tūkstoši reālo lietotāju jeb 25,71 % no visas auditorijas Latvijā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Vēstneša" pārstāvji līdzdarbojās visaptverošo valsts aizsardzības mācību "Namejs" laikā izvērstajā CA OVC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Dāve (LV)</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24-TA-808</w:t>
    </w:r>
    <w:r>
      <w:br/>
    </w:r>
    <w:r w:rsidR="00000000" w:rsidRPr="00000000" w:rsidDel="00000000">
      <w:rPr>
        <w:rtl w:val="0"/>
      </w:rPr>
      <w:t xml:space="preserve">Izdrukāts 25.04.2024.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24-TA-808</w:t>
    </w:r>
    <w:r>
      <w:br/>
    </w:r>
    <w:r w:rsidR="00000000" w:rsidRPr="00000000" w:rsidDel="00000000">
      <w:rPr>
        <w:rtl w:val="0"/>
      </w:rPr>
      <w:t xml:space="preserve">Izdrukāts 25.04.2024.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Atzinumi_24-TA-808.docx</dc:title>
</cp:coreProperties>
</file>

<file path=docProps/custom.xml><?xml version="1.0" encoding="utf-8"?>
<Properties xmlns="http://schemas.openxmlformats.org/officeDocument/2006/custom-properties" xmlns:vt="http://schemas.openxmlformats.org/officeDocument/2006/docPropsVTypes"/>
</file>