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metropoles areāla ilgtspējīga integrēta sabiedriskā transporta plāns līdz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sagatavot un satiksmes ministram līdz 2027. gada 1. jūlijam iesniegt  noteiktā kārtībā Ministru kabinetā plāna starpposma ietekmes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pēc būtības visu plāna pasākumu īstenošanas gala termiņš ir 2027.gada beigas, Valsts kanceleja lūdz precizēt Ministru kabineta rīkojuma projekta 4.punktu, tajā nosakot, ka plāna ietekmes gala izvērtējums (nevis starpposma izvērtējums) iesniedzams Ministru kabinetā  līdz 2028.gada 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sagatavot un satiksmes ministram līdz 2028. gada 1. jūlijam iesniegt  noteiktā kārtībā Ministru kabinetā plāna  ietekmes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spēkā iepriekš izteikto iebildumu par nepieciešamību precizēt plāna 7.tabulā ietvertos pasākumu īstenošanas termiņus, ņemot vērā plāna 8.tabulā norādīto par finansējuma nepieciešamību pasākuma īstenošanai, jo pašlaik 7.tabulā kā pasākumu īstenošanas termiņš ir norādīts 2030.gads, bet plāna 8.tabulā finansējuma nepieciešamība ir norādīta līdz 2026.gadam. Ja izdevumi pasākuma īstenošanai ir paredzēti līdz 2026.gadam, tad pasākums pēc 2026. gada uzskatāms par īstenotu un tiek nodrošināta tikai investīciju rezultātā izveidotās infrastruktūras izmantošana. Līdz ar to visu plāna pasākumu īstenošanas termiņš ir 2027.gads vai agrāks termiņš. Vēršam uzmanību, ka Ministru kabineta 2014.gada 2.decembra noteikumu Nr.737 “Attīstības plānošanas dokumentu izstrādes un ietekmes izvērtēšanas noteikumi”25.5.punkts nosaka, ka plāna pasākuma termiņus nosaka ar precizitāti līdz pusgadam.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spēkā iepriekš izteikto iebildumu par nepieciešamību detalizētāk raksturot plāna 7.tabulā minētos plāna pasākumus,  tajos ietvertās darbības un apjomus, tai skaitā ņemot vērā to, ka plāna 8.tabulā ir norādītas katra plāna pasākuma ikgadējās izmaksas līdz 2030.gadam. Par 15. un 16. pasākumiem vispār nav sniegta detalizētāka informācija, kas pamatotu plāna projektā norādītās šo pasākumu izmaksas. Nav pieļaujams, ka pasākuma apraksts ir ļoti vispārīgs, nedefinējot pasākuma mērogu, darbības apjomu  un sasniedzamo mērķi, bet vienlaikus plāna 8.tabulā tiek plānotas konkrētas turpmākās izmaksas, bet nav skaidrs, kāds būs šo izdevumu rezultātā sasniegtais darbības rezultāts. Nepieciešamība sniegt plašāku informāciju par darbības rezultātiem un veicamajām investīcijām attiecināma vismaz uz plāna 2.,3., 13. , 15. un 16.pasākumu, kā arī par visiem plāna pasākumiem nepieciešams plānoto izmaksu pamatojuma aprēķins, kas nodrošina skaidru sasaisti starp plānotajiem  izdevumu un izmērāmiem darbības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16.01.2024.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16.01.2024.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