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vides piesārņošanu piemēro brīdinājumu vai naudas sodu fiziskajai personai līdz simt četrdesmit naudas soda vienībām, bet juridiskajai personai — no septiņdesmit līdz piecsimt astoņdesmit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uztur iepriekš izteiktos iebildumus pret likumprojekta 21. pantā ietvertā 43. panta redakciju un iepriekšējos iebildumos pausto argumentāciju, kurā paskaidrots, kāpēc šī norma nebūtu attiecināma uz transporta infrastruktūras objektu pārvaldītājiem un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izziņā norādītais, ka, tā kā valsts pārvaldes iestādes ir publisko tiesību juridiskās personas, tad tās pie administratīvās atbildības nesauc, nerisinās Satiksmes ministrijas iebildumā norādīto problēmu, jo, piemēram, valsts autoceļu pārvaldītājs VSIA "Latvijas Valsts ceļi" ir valsts kapitālsabiedrība, nevis valsts pārvaldes iestāde. Turklāt arī gadījumos, kuros transporta infrastruktūras objektu pārvaldītājs vai īpašnieks ir valsts pārvaldes iestāde, nebūtu pieļaujama valsts pārvaldes iestādes amatpersonas saukšana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jautājumu pārrunāt starpinstitūciju saskaņošanas sanāksmē.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 pants. Administratīvā atbildība vides trokšņa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vides trokšņa robežlieluma pārsniegšanu piemēro brīdinājumu vai naudas sodu fiziskajai personai līdz septiņdesmit naudas soda vienībām, bet juridiskajai personai, izņemot attiecīgajiem transporta infrastruktūras objektu pārvaldītājiem un īpašniekiem, — no četrpadsmit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Supe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24.07.2025. 18.49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24.07.2025. 18.49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