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Otrajā atlases kārtā projektu iesniegumu atlases uzsaukumā vienas pašvaldības ietvaros iesniedz ne vairāk kā divus projekta iesniegumus.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VARAM sniegto skaidrojumu izziņas ietvaros un izsaka priekšlikumu papidlināt MK noteikumus ar jaunun punktu, lai skaidri noteikt, ka prioritāri tiek atbalstīti militāriem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noteikumu grozījumu projektu (piem., papildinot ar  25</w:t>
            </w:r>
            <w:r w:rsidR="00000000" w:rsidRPr="00000000" w:rsidDel="00000000">
              <w:rPr>
                <w:vertAlign w:val="superscript"/>
                <w:rtl w:val="0"/>
              </w:rPr>
              <w:t xml:space="preserve">1</w:t>
            </w:r>
            <w:r w:rsidR="00000000" w:rsidRPr="00000000" w:rsidDel="00000000">
              <w:rPr>
                <w:rtl w:val="0"/>
              </w:rPr>
              <w:t xml:space="preserve">. punktu) ar jaunu punktu, kas trešās atlases kārtā projektu iesniegumu atlases uzsaukumā ļautu identificēt prioritāros projektus, kuriem atbilstoši projektu vērtēšanas kritērijiem tiks piešķirts augstāks punktu skaits. Piedāvātā redakcija: "Trešajā atlases kārtā projektu iesniegumu atlases uzsaukumā prioritāri tiek atbalstīti projektu iesniegumi ar mērķi ieviest aizsardzības jomas projektus. Kopā ar projekta iesniegumu ir jāiesniedz arī Aizsardzības ministrijas atzinums par projekta atbilstību aizsardzības jomai."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Zimele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07.11.2025.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07.11.2025.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