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25-TA-2784: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nekustamā īpašuma "Piķi" Baldones pagastā, Ķekavas novadā, daļas pirkšanu projekta "Eiropas standarta platuma 1435 mm dzelzceļa līnijas izbūve "Rail Baltica" koridorā caur Igauniju, Latviju un Lietuvu" īstenošanai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08.12.2025.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Sabiedrības vajadzībām nepieciešamā nekustamā īpašuma atsavināšanas likuma </w:t>
            </w:r>
            <w:r w:rsidR="00000000" w:rsidRPr="00000000" w:rsidDel="00000000">
              <w:rPr>
                <w:rtl w:val="0"/>
              </w:rPr>
              <w:t xml:space="preserve">Sabiedrības vajadzībām nepieciešamā nekustamā īpašuma atsavināšanas likuma </w:t>
            </w:r>
            <w:r w:rsidR="00000000" w:rsidRPr="00000000" w:rsidDel="00000000">
              <w:rPr>
                <w:rtl w:val="0"/>
              </w:rPr>
              <w:t xml:space="preserve"> 9. panta pirmo daļu atļaut Satiksmes ministrijai pirkt nekustamā īpašuma "Piķi" (nekustamā īpašuma kadastra Nr. 8025 002 0007) daļu - zemes vienību (zemes vienības kadastra apzīmējums 8025 002 0628) 0,33 ha platībā, zemes vienību (zemes vienības kadastra apzīmējums 8025 002 0629) 0,32 ha platībā, zemes vienību (zemes vienības kadastra apzīmējums 8025 002 0630) 4,20 ha platībā un zemes vienību (zemes vienības kadastra apzīmējums 8025 002 0631) 1,35 ha platībā - Baldones pagastā, Ķekavas novadā, kas nepieciešamas projekta "Eiropas standarta platuma 1435 mm dzelzceļa līnijas izbūve "Rail Baltica" koridorā caur Igauniju, Latviju un Lietuvu" īstenošanai.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Aicinām</w:t>
            </w:r>
            <w:r w:rsidR="00000000" w:rsidRPr="00000000" w:rsidDel="00000000">
              <w:rPr>
                <w:rtl w:val="0"/>
              </w:rPr>
              <w:t xml:space="preserve"> rīkojuma projekta 1. punktā novērst pārrakstīšanās kļūdu (divreiz minēts Sabiedrības vajadzībām nepieciešamā īpašuma atsavināšanas likums).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Annija Ruško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Satiksmes ministrijai pirkt nekustamā īpašuma "Piķi" (nekustamā īpašuma kadastra Nr. 8025 002 0007) daļu - zemes vienību (zemes vienības kadastra apzīmējums 8025 002 0628) 0,33 ha platībā, zemes vienību (zemes vienības kadastra apzīmējums 8025 002 0629) 0,32 ha platībā, zemes vienību (zemes vienības kadastra apzīmējums 8025 002 0630) 4,2 ha platībā un zemes vienību (zemes vienības kadastra apzīmējums 8025 002 0631) 1,35 ha platībā - Baldones pagastā, Ķekavas novadā, atbilstoši noteiktajai atlīdzībai  26 670,00 EUR un atlīdzināmie zaudējumi 5296,40 EUR.</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Tiesiskai skaidrībai lūdzam izvērtēt nepieciešamību precizēt Ministru kabineta sēdes protokollēmuma projekta 3. punktu, norādot ar Ministru kabineta lēmumu apstiprināmo taisnīgo atlīdzību.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r w:rsidR="00000000" w:rsidRPr="00000000" w:rsidDel="00000000">
              <w:rPr>
                <w:rtl w:val="0"/>
              </w:rPr>
              <w:t xml:space="preserve">: Saskaņā ar Sabiedrības vajadzībām nepieciešamā nekustamā īpašuma atsavināšanas likuma 22. panta pirmo daļu taisnīgu atlīdzību veido nekustamā īpašuma tirgus vērtība un atlīdzība par zaudējumiem. Līdz ar to ir nepieciešams precizēt minēto punktu, norādot, ka noteiktā atlīdzība ir 31 966,40 EUR, ko veido nekustamā īpašuma tirgus vērtība 26 670,00 EUR un kompensējamie zaudējumi 5296,40 EUR.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Annija Ruško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25-TA-2784</w:t>
    </w:r>
    <w:r>
      <w:br/>
    </w:r>
    <w:r w:rsidR="00000000" w:rsidRPr="00000000" w:rsidDel="00000000">
      <w:rPr>
        <w:rtl w:val="0"/>
      </w:rPr>
      <w:t xml:space="preserve">Izdrukāts 03.12.2025. 10.42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25-TA-2784</w:t>
    </w:r>
    <w:r>
      <w:br/>
    </w:r>
    <w:r w:rsidR="00000000" w:rsidRPr="00000000" w:rsidDel="00000000">
      <w:rPr>
        <w:rtl w:val="0"/>
      </w:rPr>
      <w:t xml:space="preserve">Izdrukāts 03.12.2025. 10.42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Atzinumi_25-TA-2784.docx</dc:title>
</cp:coreProperties>
</file>

<file path=docProps/custom.xml><?xml version="1.0" encoding="utf-8"?>
<Properties xmlns="http://schemas.openxmlformats.org/officeDocument/2006/custom-properties" xmlns:vt="http://schemas.openxmlformats.org/officeDocument/2006/docPropsVTypes"/>
</file>