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ierosināt saistību izpildes nodrošinājuma samazinājumu proporcionāli faktiski izpildīto un no pasūtītāja puses apmaksāto būvdarbu vērtībai, ja izpildās visi šādi nosacījumi - ir izpildīta vairāk kā puse līgumā paredzēto būvdarbu, būvdarbi ir pieņemti un apmaksāti no pasūtītāja puses, pasūtītājs nav konstatējis līgumsaistību pārkāpumu no būvdarbu veicēja puses, neatkarīgi no tā vai par pārkāpumu ir vai nav piemērots līgumsods,  kā arī nav konstatēts būvdarbu termiņu kavējums. Pasūtītājam ir pienākums piekrist būvdarbu veicēja ierosinātai saistību nodrošinājuma samazināšanai, ja ir izpildīti visi šajā punktā ietvertie nosacījumi. Pasūtītājam ir tiesības šajā punktā ietvertā nosacījuma par līgumsaistību pārkāpuma esamību attiecināt tikai uz tādiem līgumsaistību pārkāpumiem, par kuru pasūtītājs ir piemērojis līgumsodu. Apvienotā projektēšanas un būvdarbu līguma gadījumā saistību nodrošinājuma apmēra samazinājumu piemēro tikai būvdarbu posmā. Šā punkta nosacījumus var nepiemērot publiskiem būvdarbu līgumiem par otrās un trešās grupas elektroapgādes būvju, otrās un trešās grupas elektroenerģijas ražošanas būvju, elektroenerģijas uzkrāšanas sistēmu, ieskaitot to saistīto infrastruktūru (pievedceļi, apakšstacijas, sadales punkti, elektrolīnijas)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“29.punkta regulējumam nepiekrītam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izpildes garantija jeb saistību izpildes nodrošinājuma mērķis ir garantēt Pasūtītājam būvdarbu izpildi pilnā apmērā, līdz ar to darbu izpildes garantijas summa nevar tikt samazināta, kad līgums nav izpildīts pilnā apmērā (pusē vai arī tuvu beigām). Pasūtītājam radīsies lielas izmaksas objekta konservācijas gadījumā un jauna būvdarbu veicēja iesaistē līguma izpildei gadījumā, ja būvdarbu veicējs pārtrauks būvdarbu izpildi jebkurā būvdarbu stadijā. It sevišķi, ja līguma izpilde būs tuvu beigām, Pasūtītājam būs grūti atrast būvdarbu veicēju, kas pabeigs objektu un faktiski uzņemsies atbildību un garantiju par cita būvdarbu veicēja veiktajiem darbiem. Pat, ja kāds no būvdarbu veicējiem piedalīsies iepirkumā un uzņemsies atbildību, tad noteikti par krietni lielāku cenu, kas radīs zaudējumus publiskajam pasūtītājam, proti,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līguma beigu posmā tiek izpildīts būvdarbu vai projekta/būvē  līguma priekšmets, proti, tiek pieņemta ekspluatācijā būve, kuru tiks nodota publiskai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29.punkts tiks atstāts šādā redakcijā, tad brīdī, kad būvvalde pieņems objektu ekspluatācijā, līgumsaistību izpildes nodrošinājums būs 0 vai tuvu 0. Tieši objekta pieņemšana ekspluatācijā ir būvdarbu līguma būtiskākais posms, kurā Pasūtītājam jābūt maksimāli pasargātam. Nevar pieļaut tādu situāciju, kad būvvalde dažādu iemeslu dēļ nepieņem objektu ekspluatācijā (piemēram, jāveic inženiertīklu vai citu izvadu pārbūve, nav iesniegta pietiekama dokumentācija u.tml. lietas, ko atbilstoši normatīvo aktu regulējumam var novērst tikai būvdarbu veicējs), un Pasūtītājs tieši šajā svarīgajā brīdī paliek bez nodrošinājuma, kas ir efektīvākais līguma izpildes mehānisms. Būvdarbu veicējs līguma beigu posmā (objekta pieņemšanas ekspluatācijā) būs saņēmis visu līgumcenu, jo tā tiek maksāta proporcionāli būvdarbu izpildei, līdz ar to nebūs motivēts novērst trūkumus un nodod objektu ekspluatācijā, kā rezultātā cietīs valsts.Proti, darbu izpildes garantijas tvērums ir daudz plašāks par to, ka Pasūtītājs uzteic būvdarbu veicējam līgumu vai būvdarbu veicējs līguma procesā pārstāj būvēt. Saistību izpildes nodrošinājums sniedz papildus garantiju Pasūtītājam saņemt ekspluatācijā nodotu, lietojamu objektu un motivēt būvdarbu veicēju novērst visas būvdarbu nepilnības, ja šo nepilnību dēļ nav iespējams nodod objektu ekspluatācijā. Pieejamā informācija (piemēram, Rīgas valstspilsētas pašvaldības Pilsētas attīstības departamentā) par statistiku, kādā būves sākotnēji tiek/netiek pieņemtas ekspluatācijā dažādu trūkumu un neatbildību normatīviem aktiem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veikt 29.punkta grozījumu  ir par un ap to, ka darba izpildes nodrošinājuma polises ietvaros pasūtītājam ir vienkāršāk piedzīt no uzņēmēja līgumsodu, kas ir maldīgs priekšstats. Līgumsodus ne apdrošinātāji, ne bankas pārsvarā neapdrošina. Minētais ir atrunāts apdrošināšanas noteikumos (4.3.punkts) un arī citu apdrošinātāju noteikumos. Darba izpildes garantija ir nepieciešama, lai primāri pasargātu publisku pasūtītāju jeb valsti no zaudējumiem būvdarbu veicēja negodprātīgas rīcības dēļ, nevis, lai Pasūtītājam būtu vieglāk piedzīt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uz laiku ne ilgāku par objekta pieņemšanu ekspluatācijā atbilstoši normatīvo aktu prasībām. Pasūtītājam ir tiesības publiskajā būvdarbu līgumā noteikt prasības pirmā pieprasījuma garantiju apdrošināšanas līgumam, lai nodrošinātu visu nodrošinājuma veidu savstarpējo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Upenieks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13.08.2024.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13.08.2024.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