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ceļu satiksmes uzraudzības tehnisko līdzekļu, kas paredzēti pārkāpumu fiksēšanai, neapturot transportlīdzekli, uzstādīšanu uz ceļiem un ar tiem fiksētās informācijas paziņošanu adresātam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informētu transportlīdzekļu vadītājus par vietām, kur uzstādīti tehniskie līdzekļi, konkrētā ceļa vai ceļa posma pārvaldītājs minētās vietas apzīmē ar attiecīgām ceļa zīmēm, apzīmējumiem un citiem ceļu satiksmes organizācijas tehniskajiem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3. punkta redakcijas izriet, ka tajā ietvertais regulējums nākotnē būs attiecināms arī uz vietām, kur tiks uzstādīti pārvietojamie tehniskie līdzekļi. Saskaņā ar projekta 3.punktu ar attiecīgām ceļa zīmēm, apzīmējumiem un citiem ceļu satiksmes organizācijas tehniskajiem līdzekļiem attiecīgās vietas apzīmē konkrētā ceļa vai ceļa posma pārvaldītājs. Ņemot vērā, ka institūcijas, kas veic ceļu satiksmes uzraudzību ar pārvietojamiem tehniskajiem līdzekļiem, tostarp, Valsts policija, nav konkrēto ceļu vai ceļa posmu, uz kuriem tā uzstāda pārvietojamos tehniskos līdzekļus, pārvaldītājs, tiesiskās noteiktības un tiesiskā regulējuma skaidrībai, būtu nepieciešams papildināt projekta sākotnējās ietekmes novērtējuma ziņojumu (anotāciju), sniedzot skaidrojumu visupirms par tiesiskā regulējuma maiņas nepieciešamību, kā arī par attiecīgās projektā ietvertās tiesību normas izpildes kārtību attiecībā uz pārvietojamiem tehniskajiem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Iekšlietu ministrijas ieskatā nav pietiekami izvērtēta lietderība apzīmēt ar ceļa zīmēm, ceļa apzīmējumiem un citiem ceļu satiksmes organizācijas tehniskajiem līdzekļiem visas vietas, kur tiek uzstādīti tehniskie līdzekļi, tostarp īslaicīgi tiek uzstādīti pārvietojamie tehniskie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policijas tīmekļvienē (https://www.vp.gov.lv/lv/celu-satiksme) ir publicēts saraksts ar Valsts policijas Pārvietojamo fotoradaru iespējamām atrašanās vietām. Šajā sarakstā ir ietvertas vairāk nekā 170 vietas valstī, kurās Valsts policija izmanto pārvietojamos fotoradarus pārkāpumu fiksēšanai, neapturot transportlīdzekļus. Saskaņā ar Valsts policijas sniegto informāciju pārvietojamie fotoradari tiek uzstādīti īslaicīgi (līdz 12 stundām) un vienlaikus ātruma kontrole tiek veikta 4-6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stāšanās spēkā visās šajā sarakstā norādītajās vietās attiecīgā ceļa posma pārvaldītājam būs jānodrošina attiecīgu ceļa zīmju uzstādīšanu un demontāžu (pēc nepieciešamības). Šo vietu aprīkošana ar patstāvīgām ceļa zīmēm nav pamatota, jo nenodrošinot tehniskā līdzekļa darbību pārkāpumu fiksēšanā, izvietotās ceļa zīmes maldinātu autovadītājus. Savukārt,  uzstādīt pagaidu ceļa zīmes (vienlaikus ar tehniskā līdzekļa izvietošanu) policija nav pilnvarota.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prasība par vietu apzīmēšanu attiecas tikai uz vietām, kurās uzstādīti "stacionārie" tehniskie līdzekļi, t.i. tehniskie līdzekļi, kuru darbība tiek nodrošināta pastāvīgi (ilgtermiņā). Jāatzīmē, ka Tieslietu ministrija 2024.gada 2.decembra atzinumā aicināja skaidrot termina "stacionārais tehniskais līdzeklis" tvērumu, nevis paplašināt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ierosinām precizēt normu, paredzot izņēmumu, kad vietas nav attiecīgi jāapzīmē, proti, "izņemot gadījumus, kad tehniskais līdzeklis tiek uzstādīts īslaicīgi (līdz 12 stundām)".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ka projekta 3. punkts noteic, ka vietas apzīmēšanai var izmantot ne tikai attiecīgas ceļa zīmes un apzīmējumus, bet arī citus ceļu satiksmes organizācijas tehniskos līdzekļus, lai nodrošinātu projektā ietvertā tiesiskā regulējuma skaidru un viennozīmīgu piemērošanu, nepieciešams papildināt projekta sākotnējās ietekmes novērtējuma ziņojumu (anotāciju), norādot, kādi citi ceļu satiksmes organizācijas tehniskie līdzekļi, izņemot zīmes un apzīmējumus, var tikt izmantoti.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Gadījumos, kad tehniskā līdzekļa fiksētās informācijas apstrādē transportlīdzekļu un to vadītāju valsts reģistrā, tiek konstatēts iespējamais pārkāpums — tāda transportlīdzekļa izmantošana ceļu satiksmē, kuram noteiktajā termiņā nav veikta valsts tehniskā apskate vai par kuru nav veikta tā īpašnieka civiltiesiskās atbildības obligātā apdrošināšana, — transportlīdzekļu un to vadītāju valsts reģistrā automātiskā datu apstrādes režīmā tiek sagatavots informatīvais paziņojums par fiksēto gadījumu (turpmāk – paziņojums).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Ceļu satiksmes likuma 43.</w:t>
            </w:r>
            <w:r w:rsidR="00000000" w:rsidRPr="00000000" w:rsidDel="00000000">
              <w:rPr>
                <w:vertAlign w:val="superscript"/>
                <w:rtl w:val="0"/>
              </w:rPr>
              <w:t xml:space="preserve">7</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daļai policijai vai Ceļu satiksmes drošības direkcijai (pamatojoties uz deleģēšanas līgumu) informācija par pārkāpumu (tāda transportlīdzekļa izmantošana ceļu satiksmē, kuram noteiktajā termiņā nav veikta valsts tehniskā apskate vai par kuru nav veikta tā īpašnieka civiltiesiskās atbildības obligātā apdrošināšana), kas fiksēts ar tehnisku līdzekli, neapturot transportlīdzekli, Administratīvās atbildības likuma 162. panta pirmajā daļā minētajai personai elektroniski (ja adresāta dati elektroniskai saziņai ir zināmi) jānosūta </w:t>
            </w:r>
            <w:r w:rsidR="00000000" w:rsidRPr="00000000" w:rsidDel="00000000">
              <w:rPr>
                <w:u w:val="single"/>
                <w:rtl w:val="0"/>
              </w:rPr>
              <w:t xml:space="preserve">nekavējoties.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projekta 7.punktu informācija no tehniskajiem līdzekļiem transportlīdzekļu un to vadītāju valsts reģistrā tiek iesniegta tiešsaistes režīmā, proti, uzreiz pēc iespējamā pārkāpuma fiksēšanas tehniskajā līdzeklī, saskaņā ar projekta 11.punktu informatīvais paziņojums par fiksēto gadījumu nosūtāms nekavējoties, bet projekta 8. punktā termiņš informācijas apstrādei un informatīvā paziņojuma sagatavošanai transportlīdzekļu un to vadītāju valsts reģistrā netiek noteikts. Tā rezultātā  veidojas situācija, ka starp informācijas saņemšanu un paziņojuma nosūtīšanu ir nereglamentēts laika periods un tādējādi var netikt sasniegts Ceļu satiksmes likuma 43.</w:t>
            </w:r>
            <w:r w:rsidR="00000000" w:rsidRPr="00000000" w:rsidDel="00000000">
              <w:rPr>
                <w:vertAlign w:val="superscript"/>
                <w:rtl w:val="0"/>
              </w:rPr>
              <w:t xml:space="preserve">7</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pantā ietvertā regulējuma mērķis.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Iekšlietu ministrijas ieskatā nepieciešams precizēt projekta 8.punktu vai papildināt projektu ar jaunu punktu, nosakot termiņu, kādā transportlīdzekļu un to vadītāju valsts reģistrā tiek apstrādāta šo noteikumu 7.punktā paredzētajā kārtībā saņemtā informācija un tiek sagatavots informatīvais paziņojums par fiksēto gadījumu (piemēram - vienas darba dienas laikā).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anotācijas 3.sadaļas punkta "Cita informācija" otro un trešo rindkopu, jo projekta izpilde attiecībā uz Iekšlietu ministrijas Informācijas centra tehnoloģiskās platformas izmantošanu informācijas nodošanai transportlīdzekļu un to vadītāju valsts reģistrā plānota esošo finanšu līdzkļu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Sokolova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policija, valsts akciju sabiedrība “Ceļu satiksmes drošības direkcija”, valsts ceļa pārvaldītājs vai dzelzceļa infrastruktūras pārvaldītājs to tīmekļvietnēs, bet pašvaldības policija un pašvaldības ceļa pārvaldītājs - pašvaldības tīmekļvietnē publicē informāciju par vietām, kur tie uzstādījuši stacionāros tehniskos līdzekļus, norādot tehniskā līdzekļa veidu un atrašanās vietu. Informāciju par vietām, kur uzstādīti vai noņemti stacionārie tehniskie līdzekļi, tīmekļvietnēs aktualizē reizi nedēļā.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aizstāt vārdus "vai dzelzceļa" ar vārdiem "un dzelzceļa", tādā veidā nodrošinot to, ka jebkuram punktā minētajam subjektam ir pienākums publicēt informāciju par vietām, kur tie uzstādījuši stacionāros tehniskos līdzekļus.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Sokolova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akciju sabiedrība "Ceļu satiksmes drošības direkcija", pašvaldības policija un valsts vai pašvaldības ceļa, vai dzelzceļa infrastruktūras pārvaldītājs informē Valsts policiju par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minēto tīmekļvietņu adresēm, un Valsts policija nodrošina to vienotu publicēšanu Valsts policijas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vārdus "vai dzelzceļa" ar vārdiem "un dzelzceļa".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Sokolova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Policija, valsts akciju sabiedrība “Ceļu satiksmes drošības direkcija” un valsts vai pašvaldības ceļa, vai dzelzceļa infrastruktūras pārvaldītājs, nodrošinot tehnisko līdzekļu darbību, iesniedz transportlīdzekļu un to vadītāju valsts reģistrā šādu informāciju par fiksēto pārkāpumu: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"vai dzelzceļa" ar vārdiem "un dzelzceļa", lai nodrošinātu to, ka informācijas iesniegšana transportlīdzekļu un to vadītāju valsts reģistrā, ja tiek nodrošināta tehnisko līdzekļu darbība, ir pienākums, nevis izvēles iespēja.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Sokolova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Policija, valsts vai pašvaldības ceļa, vai dzelzceļa infrastruktūras pārvaldītājs, nodrošinot tehnisko līdzekļu darbību,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informāciju tiešsaistes režīmā iesniedz transportlīdzekļu un to vadītāju valsts reģistrā, izmantojot valsts akciju sabiedrības "Ceļu satiksmes drošības direkcija" nodrošināto risinājumu automatizētai informācijas apmaiņai (WEB servisu) vai Iekšlietu ministrijas Informācijas centra nodrošināto koplietošanas tehnoloģisko platformu.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"vai dzelzceļa" ar vārdiem "un dzelzceļa".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Sokolova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pārkāpuma fiksēšanas vieta, datums un laiks;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projekta 9.1. apakšpunktu paziņojumā ietver informāciju par fiksēto iespējamo pārkāpumu. Ņemot vērā minēto, papildināt projekta 9.2. apakšpunktu pirms vārda “pārkāpuma” ar vārdu “iespējamā”.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24-TA-2467</w:t>
    </w:r>
    <w:r>
      <w:br/>
    </w:r>
    <w:r w:rsidR="00000000" w:rsidRPr="00000000" w:rsidDel="00000000">
      <w:rPr>
        <w:rtl w:val="0"/>
      </w:rPr>
      <w:t xml:space="preserve">Izdrukāts 11.02.2025. 17.36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24-TA-2467</w:t>
    </w:r>
    <w:r>
      <w:br/>
    </w:r>
    <w:r w:rsidR="00000000" w:rsidRPr="00000000" w:rsidDel="00000000">
      <w:rPr>
        <w:rtl w:val="0"/>
      </w:rPr>
      <w:t xml:space="preserve">Izdrukāts 11.02.2025. 17.36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Atzinumi_24-TA-2467.docx</dc:title>
</cp:coreProperties>
</file>

<file path=docProps/custom.xml><?xml version="1.0" encoding="utf-8"?>
<Properties xmlns="http://schemas.openxmlformats.org/officeDocument/2006/custom-properties" xmlns:vt="http://schemas.openxmlformats.org/officeDocument/2006/docPropsVTypes"/>
</file>