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akcīzes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1. punktā skaitli "509" ar skaitli "555";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2. punktā skaitli "594" ar skaitli "640";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3. punktā skaitli "414" ar skaitli "464";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4. punktā skaitli "414" ar skaitli "467";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5. punktā skaitli "285" ar skaitli "343";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6. punktā skaitli "414" ar skaitli "467";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7. punktā skaitli "15,65" ar skaitli "109";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otrajā daļā skaitļus un vārdus "60 </w:t>
            </w:r>
            <w:r w:rsidR="00000000" w:rsidRPr="00000000" w:rsidDel="00000000">
              <w:rPr>
                <w:i w:val="1"/>
                <w:rtl w:val="0"/>
              </w:rPr>
              <w:t xml:space="preserve">euro</w:t>
            </w:r>
            <w:r w:rsidR="00000000" w:rsidRPr="00000000" w:rsidDel="00000000">
              <w:rPr>
                <w:rtl w:val="0"/>
              </w:rPr>
              <w:t xml:space="preserve"> par 1000 litriem, ja attiecīgie naftas produkti ir iezīmēti (marķēti) saskaņā ar šā likuma 28. pantu un tos izmanto par kurināmo siltuma ieguvei apkurē, sadedzināšanas iekārtās vai siltuma enerģijas ieguvei produkcijas ražošanas (pārstrādes) tehnoloģiskajā procesā (turpmāk — kurināmais)" ar skaitļiem un vārdiem "135 </w:t>
            </w:r>
            <w:r w:rsidR="00000000" w:rsidRPr="00000000" w:rsidDel="00000000">
              <w:rPr>
                <w:i w:val="1"/>
                <w:rtl w:val="0"/>
              </w:rPr>
              <w:t xml:space="preserve">euro</w:t>
            </w:r>
            <w:r w:rsidR="00000000" w:rsidRPr="00000000" w:rsidDel="00000000">
              <w:rPr>
                <w:rtl w:val="0"/>
              </w:rPr>
              <w:t xml:space="preserve"> par 1000 litriem, ja attiecīgie naftas produkti ir iezīmēti (marķēti) saskaņā ar šā likuma 28. pantu un tos izmanto par kurināmo siltuma ieguvei apkurē, sadedzināšanas iekārtās vai siltuma enerģijas ieguvei produkcijas ražošanas (pārstrādes) tehnoloģiskajā procesā vai elektroenerģijas ražošanai vai kombinētās iekārtās, kas ražo elektroenerģiju un siltumenerģiju (turpmāk — kurināmais)";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sestajā daļā skaitli "0" ar skaitli "88".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iebilst par akcīzes nodokļa likmes paaugstināšanu naftas produktiem par visu šo naftas produktu apjomu, neņemot vērā biodegvielas piejaukumus, kuriem CO</w:t>
            </w:r>
            <w:r w:rsidR="00000000" w:rsidRPr="00000000" w:rsidDel="00000000">
              <w:rPr>
                <w:vertAlign w:val="subscript"/>
                <w:rtl w:val="0"/>
              </w:rPr>
              <w:t xml:space="preserve">2</w:t>
            </w:r>
            <w:r w:rsidR="00000000" w:rsidRPr="00000000" w:rsidDel="00000000">
              <w:rPr>
                <w:rtl w:val="0"/>
              </w:rPr>
              <w:t xml:space="preserve"> komponente nav piemērojama, jo to tiešās CO</w:t>
            </w:r>
            <w:r w:rsidR="00000000" w:rsidRPr="00000000" w:rsidDel="00000000">
              <w:rPr>
                <w:vertAlign w:val="subscript"/>
                <w:rtl w:val="0"/>
              </w:rPr>
              <w:t xml:space="preserve">2</w:t>
            </w:r>
            <w:r w:rsidR="00000000" w:rsidRPr="00000000" w:rsidDel="00000000">
              <w:rPr>
                <w:rtl w:val="0"/>
              </w:rPr>
              <w:t xml:space="preserve"> emisijas ir "0" un emisijas kvotas par šo apjomu ETS2 ietvaros nebūs jānodod.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piemēram, benzīnam tiek paaugstinātas akcīzes nodokļa likmes par 10 eiro par tonnu CO</w:t>
            </w:r>
            <w:r w:rsidR="00000000" w:rsidRPr="00000000" w:rsidDel="00000000">
              <w:rPr>
                <w:vertAlign w:val="subscript"/>
                <w:rtl w:val="0"/>
              </w:rPr>
              <w:t xml:space="preserve">2</w:t>
            </w:r>
            <w:r w:rsidR="00000000" w:rsidRPr="00000000" w:rsidDel="00000000">
              <w:rPr>
                <w:rtl w:val="0"/>
              </w:rPr>
              <w:t xml:space="preserve"> jeb 23,1 eiro par 1000 l vai par 20 eiro par tonnu CO</w:t>
            </w:r>
            <w:r w:rsidR="00000000" w:rsidRPr="00000000" w:rsidDel="00000000">
              <w:rPr>
                <w:vertAlign w:val="subscript"/>
                <w:rtl w:val="0"/>
              </w:rPr>
              <w:t xml:space="preserve">2</w:t>
            </w:r>
            <w:r w:rsidR="00000000" w:rsidRPr="00000000" w:rsidDel="00000000">
              <w:rPr>
                <w:rtl w:val="0"/>
              </w:rPr>
              <w:t xml:space="preserve"> jeb 46,2 eiro par 1000 l, kas atbilst 100% fosilā benzīna radītajam CO2 apjomam. Tomēr benzīnam šobrīd tiek pievienota biodegviela līdz 10%, kā rezultātā CO2 komponente būtu jāpiemēro tikai 90%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Vienaldzīgi aicinām Finanšu ministriju izvērtēt likumprojekta 15. prim panta ietekmi uz sabiedrības maksātspēju un enerģētiskai nabadzībai pakļauto mājsaimniecību spēju norēķināties par sniegtajiem siltumapgādes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Klimata un enerģētikas ministrija atgādina, ka Aktualizētajā Nacionālajā enerģētikas un klimata plānā 2021.-2030.gadam ir iekļauts pasākums Finanšu ministrijai "Izvērtēt akcīzes nodokļa piemērošanas nosacījumus degvielu un biodegvielu maisījumam" (pasākuma Nr. 3.1.1.31.), kas noteic pienākumu izvērtēt iespēju noteikt iespējami zemākās akcīzes nodokļa likmes biometānam un biodegvielām, t.i. gan biodegvielai, kas tiek realizēta atsevišķi, gan biodegvielai, kas tiek piejaukta fosilajai degvielai, tādējādi mainot sistēmu, kur akcīzes nodoklis tiek piemērots visam degvielas apjomam neatkarīgi no piejauktā biodegvielas apjoma.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"173. Šā likuma 14. panta pirmās daļas 1. punktā noteikto nodokļa likmi svinu nesaturošam benzīnam, tā aizstājējproduktiem un komponentiem (555 </w:t>
            </w:r>
            <w:r w:rsidR="00000000" w:rsidRPr="00000000" w:rsidDel="00000000">
              <w:rPr>
                <w:i w:val="1"/>
                <w:rtl w:val="0"/>
              </w:rPr>
              <w:t xml:space="preserve">euro</w:t>
            </w:r>
            <w:r w:rsidR="00000000" w:rsidRPr="00000000" w:rsidDel="00000000">
              <w:rPr>
                <w:rtl w:val="0"/>
              </w:rPr>
              <w:t xml:space="preserve"> par 1000 litriem) piemēro ar 2026. 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Līdz dienai, kad atbilstoši šo pārejas noteikumu 173. punktam sāk piemērot šā likuma 14. panta pirmās daļas 1. punktā noteikto nodokļa likmi svinu nesaturošam benzīnam, tā aizstājējproduktiem un komponentiem (par 1000 litriem), svinu nesaturošu benzīnu, tā aizstājējproduktus un komponentes apliek ar nodokli no 2025. gada 1. janvāra līdz 2025. gada 31. decembrim — 532 </w:t>
            </w:r>
            <w:r w:rsidR="00000000" w:rsidRPr="00000000" w:rsidDel="00000000">
              <w:rPr>
                <w:i w:val="1"/>
                <w:rtl w:val="0"/>
              </w:rPr>
              <w:t xml:space="preserve">euro</w:t>
            </w:r>
            <w:r w:rsidR="00000000" w:rsidRPr="00000000" w:rsidDel="00000000">
              <w:rPr>
                <w:rtl w:val="0"/>
              </w:rPr>
              <w:t xml:space="preserve"> par 1000 litriem.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Šā likuma 14. panta pirmās daļas 2. punktā noteikto nodokļa likmi svinu saturošam benzīnam, tā aizstājējproduktiem un komponentiem (640 </w:t>
            </w:r>
            <w:r w:rsidR="00000000" w:rsidRPr="00000000" w:rsidDel="00000000">
              <w:rPr>
                <w:i w:val="1"/>
                <w:rtl w:val="0"/>
              </w:rPr>
              <w:t xml:space="preserve">euro</w:t>
            </w:r>
            <w:r w:rsidR="00000000" w:rsidRPr="00000000" w:rsidDel="00000000">
              <w:rPr>
                <w:rtl w:val="0"/>
              </w:rPr>
              <w:t xml:space="preserve"> par 1000 litriem) piemēro ar 2026. 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Līdz dienai, kad atbilstoši šo pārejas noteikumu 175. punktam sāk piemērot šā likuma 14. panta pirmās daļas 2. punktā noteikto nodokļa likmi svinu saturošam benzīnam, tā aizstājējproduktiem un komponentiem (par 1000 litriem), svinu saturošu benzīnu, tā aizstājējproduktus un komponentes apliek ar nodokli no 2025. gada 1. janvāra līdz 2025. gada 31. decembrim — 617 </w:t>
            </w:r>
            <w:r w:rsidR="00000000" w:rsidRPr="00000000" w:rsidDel="00000000">
              <w:rPr>
                <w:i w:val="1"/>
                <w:rtl w:val="0"/>
              </w:rPr>
              <w:t xml:space="preserve">euro</w:t>
            </w:r>
            <w:r w:rsidR="00000000" w:rsidRPr="00000000" w:rsidDel="00000000">
              <w:rPr>
                <w:rtl w:val="0"/>
              </w:rPr>
              <w:t xml:space="preserve"> par 1000 litriem.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Šā likuma 14. panta pirmās daļas 3. punktā noteikto nodokļa likmi petrolejai, tās aizstājējproduktiem un komponentiem (464 </w:t>
            </w:r>
            <w:r w:rsidR="00000000" w:rsidRPr="00000000" w:rsidDel="00000000">
              <w:rPr>
                <w:i w:val="1"/>
                <w:rtl w:val="0"/>
              </w:rPr>
              <w:t xml:space="preserve">euro</w:t>
            </w:r>
            <w:r w:rsidR="00000000" w:rsidRPr="00000000" w:rsidDel="00000000">
              <w:rPr>
                <w:rtl w:val="0"/>
              </w:rPr>
              <w:t xml:space="preserve"> par 1000 litriem) piemēro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Līdz dienai, kad atbilstoši šo pārejas noteikumu 177. punktam sāk piemērot šā likuma 14. panta pirmās daļas 3. punktā noteikto nodokļa likmi (par 1000 litriem) petroleju, tās aizstājējproduktus un komponentes, apliek ar nodokli no 2025. gada 1.janvāra līdz 2025. gada 31.decembrim — 439</w:t>
            </w:r>
            <w:r w:rsidR="00000000" w:rsidRPr="00000000" w:rsidDel="00000000">
              <w:rPr>
                <w:i w:val="1"/>
                <w:rtl w:val="0"/>
              </w:rPr>
              <w:t xml:space="preserve"> euro</w:t>
            </w:r>
            <w:r w:rsidR="00000000" w:rsidRPr="00000000" w:rsidDel="00000000">
              <w:rPr>
                <w:rtl w:val="0"/>
              </w:rPr>
              <w:t xml:space="preserve"> par 1000 litriem.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179. Šā likuma 14. panta pirmās daļas 4. un 6. punktā noteikto nodokļa likmi dīzeļdegvielai (gāzeļļai), tās aizstājējproduktiem un komponentiem, degvieleļļai, kuras kolorimetriskais indekss ir mazāks par 2,0 un kinemātiskā viskozitāte 50°C ir mazāka par 25 mm</w:t>
            </w:r>
            <w:r w:rsidR="00000000" w:rsidRPr="00000000" w:rsidDel="00000000">
              <w:rPr>
                <w:vertAlign w:val="superscript"/>
                <w:rtl w:val="0"/>
              </w:rPr>
              <w:t xml:space="preserve">2</w:t>
            </w:r>
            <w:r w:rsidR="00000000" w:rsidRPr="00000000" w:rsidDel="00000000">
              <w:rPr>
                <w:rtl w:val="0"/>
              </w:rPr>
              <w:t xml:space="preserve">/s, tās aizstājējproduktiem un komponentiem (467 </w:t>
            </w:r>
            <w:r w:rsidR="00000000" w:rsidRPr="00000000" w:rsidDel="00000000">
              <w:rPr>
                <w:i w:val="1"/>
                <w:rtl w:val="0"/>
              </w:rPr>
              <w:t xml:space="preserve">euro</w:t>
            </w:r>
            <w:r w:rsidR="00000000" w:rsidRPr="00000000" w:rsidDel="00000000">
              <w:rPr>
                <w:rtl w:val="0"/>
              </w:rPr>
              <w:t xml:space="preserve"> par 1000 litriem), izņemot 14. panta pirmās daļas 7. punktā minētās degvieleļļas, piemēro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 Līdz dienai, kad atbilstoši šo pārejas noteikumu 179. punktam sāk piemērot šā likuma 14. panta pirmās daļas 4. un 6. punktā noteikto nodokļa likmi (par 1000 litriem) dīzeļdegvielu (gāzeļļu), tās aizstājējproduktus un komponentes, degvieleļļu, kuras kolorimetriskais indekss ir mazāks par 2,0 un kinemātiskā viskozitāte 50°C ir mazāka par 25 mm</w:t>
            </w:r>
            <w:r w:rsidR="00000000" w:rsidRPr="00000000" w:rsidDel="00000000">
              <w:rPr>
                <w:vertAlign w:val="superscript"/>
                <w:rtl w:val="0"/>
              </w:rPr>
              <w:t xml:space="preserve">2</w:t>
            </w:r>
            <w:r w:rsidR="00000000" w:rsidRPr="00000000" w:rsidDel="00000000">
              <w:rPr>
                <w:rtl w:val="0"/>
              </w:rPr>
              <w:t xml:space="preserve">/s, tās aizstājējproduktus un komponentes, izņemot 14. panta pirmās daļas 7. punktā minēto degvieleļļu, apliek ar nodokli no 2025. gada 1.janvāra līdz 2025. gada 31.decembrim — 440,5 </w:t>
            </w:r>
            <w:r w:rsidR="00000000" w:rsidRPr="00000000" w:rsidDel="00000000">
              <w:rPr>
                <w:i w:val="1"/>
                <w:rtl w:val="0"/>
              </w:rPr>
              <w:t xml:space="preserve">euro</w:t>
            </w:r>
            <w:r w:rsidR="00000000" w:rsidRPr="00000000" w:rsidDel="00000000">
              <w:rPr>
                <w:rtl w:val="0"/>
              </w:rPr>
              <w:t xml:space="preserve"> par 1000 litriem.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Šā likuma 14. panta pirmās daļas 5. punktā noteikto nodokļa likmi naftas gāzēm un pārējiem gāzveida ogļūdeņražiem (343</w:t>
            </w:r>
            <w:r w:rsidR="00000000" w:rsidRPr="00000000" w:rsidDel="00000000">
              <w:rPr>
                <w:i w:val="1"/>
                <w:rtl w:val="0"/>
              </w:rPr>
              <w:t xml:space="preserve"> euro </w:t>
            </w:r>
            <w:r w:rsidR="00000000" w:rsidRPr="00000000" w:rsidDel="00000000">
              <w:rPr>
                <w:rtl w:val="0"/>
              </w:rPr>
              <w:t xml:space="preserve">par 1000 kilogramiem) piemēro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Līdz dienai, kad atbilstoši šo pārejas noteikumu 181. punktam sāk piemērot šā likuma 14. panta pirmās daļas 5. punktā noteikto nodokļa likmi (par 1000 kilogramiem), naftas gāzi un pārējos gāzveida ogļūdeņražus apliek ar nodokli no 2025. gada 1. janvāra līdz 2025. gada 31. decembrim — 314</w:t>
            </w:r>
            <w:r w:rsidR="00000000" w:rsidRPr="00000000" w:rsidDel="00000000">
              <w:rPr>
                <w:i w:val="1"/>
                <w:rtl w:val="0"/>
              </w:rPr>
              <w:t xml:space="preserve"> euro</w:t>
            </w:r>
            <w:r w:rsidR="00000000" w:rsidRPr="00000000" w:rsidDel="00000000">
              <w:rPr>
                <w:rtl w:val="0"/>
              </w:rPr>
              <w:t xml:space="preserve"> par 1000 kilogramiem.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Šā likuma 14. panta pirmās daļas 7. punktā noteikto nodokļa likmi degvieleļļai, kuras kolorimetriskais indekss ir vienāds ar 2,0 vai lielāks un kinemātiskā viskozitāte 50°C ir vienāda ar 25 mm</w:t>
            </w:r>
            <w:r w:rsidR="00000000" w:rsidRPr="00000000" w:rsidDel="00000000">
              <w:rPr>
                <w:vertAlign w:val="superscript"/>
                <w:rtl w:val="0"/>
              </w:rPr>
              <w:t xml:space="preserve">2</w:t>
            </w:r>
            <w:r w:rsidR="00000000" w:rsidRPr="00000000" w:rsidDel="00000000">
              <w:rPr>
                <w:rtl w:val="0"/>
              </w:rPr>
              <w:t xml:space="preserve">/s vai lielāka, tās aizstājējproduktiem un komponentiem (109 </w:t>
            </w:r>
            <w:r w:rsidR="00000000" w:rsidRPr="00000000" w:rsidDel="00000000">
              <w:rPr>
                <w:i w:val="1"/>
                <w:rtl w:val="0"/>
              </w:rPr>
              <w:t xml:space="preserve">euro</w:t>
            </w:r>
            <w:r w:rsidR="00000000" w:rsidRPr="00000000" w:rsidDel="00000000">
              <w:rPr>
                <w:rtl w:val="0"/>
              </w:rPr>
              <w:t xml:space="preserve"> par 1000 kilogramiem), piemēro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Līdz dienai, kad atbilstoši šo pārejas noteikumu 183. punktam sāk piemērot šā likuma 14. panta pirmās daļas 7. punktā noteikto nodokļa likmi (par 1000 kilogramiem), degvieleļļu, kuras kolorimetriskais indekss ir vienāds ar 2,0 vai lielāks un kinemātiskā viskozitāte 50°C ir vienāda ar 25 mm</w:t>
            </w:r>
            <w:r w:rsidR="00000000" w:rsidRPr="00000000" w:rsidDel="00000000">
              <w:rPr>
                <w:vertAlign w:val="superscript"/>
                <w:rtl w:val="0"/>
              </w:rPr>
              <w:t xml:space="preserve">2</w:t>
            </w:r>
            <w:r w:rsidR="00000000" w:rsidRPr="00000000" w:rsidDel="00000000">
              <w:rPr>
                <w:rtl w:val="0"/>
              </w:rPr>
              <w:t xml:space="preserve">/s vai lielāka, tās aizstājējproduktus un komponentes apliek ar nodokli no 2025. gada 1.janvāra līdz 2025. gada 31.decembrim — 67,5 </w:t>
            </w:r>
            <w:r w:rsidR="00000000" w:rsidRPr="00000000" w:rsidDel="00000000">
              <w:rPr>
                <w:i w:val="1"/>
                <w:rtl w:val="0"/>
              </w:rPr>
              <w:t xml:space="preserve">euro</w:t>
            </w:r>
            <w:r w:rsidR="00000000" w:rsidRPr="00000000" w:rsidDel="00000000">
              <w:rPr>
                <w:rtl w:val="0"/>
              </w:rPr>
              <w:t xml:space="preserve"> par 1000 kilogramiem.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 Šā likuma 14. panta otrajā daļā noteikto nodokļa likmi 14.panta pirmās daļas 3., 4. un 6. punktā minētajiem naftas produktiem, arī tad, ja tiem pievienota biodīzeļdegviela, kas pilnībā iegūta no biomasas, vai parafinizēta dīzeļdegviela, kas iegūta no biomasas (135 </w:t>
            </w:r>
            <w:r w:rsidR="00000000" w:rsidRPr="00000000" w:rsidDel="00000000">
              <w:rPr>
                <w:i w:val="1"/>
                <w:rtl w:val="0"/>
              </w:rPr>
              <w:t xml:space="preserve">euro</w:t>
            </w:r>
            <w:r w:rsidR="00000000" w:rsidRPr="00000000" w:rsidDel="00000000">
              <w:rPr>
                <w:rtl w:val="0"/>
              </w:rPr>
              <w:t xml:space="preserve"> par 1000 litriem) piemēro ar 2026. gada 1. janvāri, ja attiecīgie naftas produkti ir iezīmēti (marķēti) saskaņā ar šā likuma 28. pantu un tos izmanto par kurināmo siltuma ieguvei apkurē, sadedzināšanas iekārtās vai siltuma enerģijas ieguvei produkcijas ražošanas (pārstrādes) tehnoloģiskajā procesā vai elektroenerģijas ražošanai vai kombinētās iekārtās, kas ražo elektroenerģiju un siltumenerģiju.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 Līdz dienai, kad atbilstoši šo pārejas noteikumu 185. punktam sāk piemērot šā likuma 14. panta otrajā daļā noteikto nodokļa likmi, 14.panta pirmās daļas 3., 4. un 6. punktā minētos naftas produktus, arī tad, ja tiem pievienota biodīzeļdegviela, kas pilnībā iegūta no biomasas, vai parafinizēta dīzeļdegviela, kas iegūta no biomasas, ja attiecīgie naftas produkti ir iezīmēti (marķēti) saskaņā ar šā likuma 28. pantu un tos izmanto par kurināmo siltuma ieguvei apkurē, sadedzināšanas iekārtās vai siltuma enerģijas ieguvei produkcijas ražošanas (pārstrādes) tehnoloģiskajā procesā vai elektroenerģijas ražošanai vai kombinētās iekārtās, kas ražo elektroenerģiju un siltumenerģiju, apliek ar nodokli no 2025. gada 1.janvāra līdz 2025. gada 31.decembrim — 108,5 </w:t>
            </w:r>
            <w:r w:rsidR="00000000" w:rsidRPr="00000000" w:rsidDel="00000000">
              <w:rPr>
                <w:i w:val="1"/>
                <w:rtl w:val="0"/>
              </w:rPr>
              <w:t xml:space="preserve">euro</w:t>
            </w:r>
            <w:r w:rsidR="00000000" w:rsidRPr="00000000" w:rsidDel="00000000">
              <w:rPr>
                <w:rtl w:val="0"/>
              </w:rPr>
              <w:t xml:space="preserve"> par 1000 litriem.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187.Šā likuma 14. panta sestajā daļā noteikto nodokļa likmi naftas gāzēm un pārējiem gāzveida ogļūdeņražiem (88 </w:t>
            </w:r>
            <w:r w:rsidR="00000000" w:rsidRPr="00000000" w:rsidDel="00000000">
              <w:rPr>
                <w:i w:val="1"/>
                <w:rtl w:val="0"/>
              </w:rPr>
              <w:t xml:space="preserve">euro</w:t>
            </w:r>
            <w:r w:rsidR="00000000" w:rsidRPr="00000000" w:rsidDel="00000000">
              <w:rPr>
                <w:rtl w:val="0"/>
              </w:rPr>
              <w:t xml:space="preserve"> par 1000 kilogramiem) piemēro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Līdz dienai, kad atbilstoši šo pārejas noteikumu 187. punktam sāk piemērot šā likuma 14. panta sestās daļas  noteikto nodokļa likmi (par 1000 kilogramiem), naftas gāzi un pārējos gāzveida ogļūdeņražus apliek ar nodokli no 2025. gada 1. janvāra līdz 2025. gada 31. decembrim — 44 </w:t>
            </w:r>
            <w:r w:rsidR="00000000" w:rsidRPr="00000000" w:rsidDel="00000000">
              <w:rPr>
                <w:i w:val="1"/>
                <w:rtl w:val="0"/>
              </w:rPr>
              <w:t xml:space="preserve">euro</w:t>
            </w:r>
            <w:r w:rsidR="00000000" w:rsidRPr="00000000" w:rsidDel="00000000">
              <w:rPr>
                <w:rtl w:val="0"/>
              </w:rPr>
              <w:t xml:space="preserve"> par 1000 kilogramiem.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 Šā likuma pārejas noteikumu 12.</w:t>
            </w:r>
            <w:r w:rsidR="00000000" w:rsidRPr="00000000" w:rsidDel="00000000">
              <w:rPr>
                <w:vertAlign w:val="superscript"/>
                <w:rtl w:val="0"/>
              </w:rPr>
              <w:t xml:space="preserve">1</w:t>
            </w:r>
            <w:r w:rsidR="00000000" w:rsidRPr="00000000" w:rsidDel="00000000">
              <w:rPr>
                <w:rtl w:val="0"/>
              </w:rPr>
              <w:t xml:space="preserve"> un 12.</w:t>
            </w:r>
            <w:r w:rsidR="00000000" w:rsidRPr="00000000" w:rsidDel="00000000">
              <w:rPr>
                <w:vertAlign w:val="superscript"/>
                <w:rtl w:val="0"/>
              </w:rPr>
              <w:t xml:space="preserve">3</w:t>
            </w:r>
            <w:r w:rsidR="00000000" w:rsidRPr="00000000" w:rsidDel="00000000">
              <w:rPr>
                <w:rtl w:val="0"/>
              </w:rPr>
              <w:t xml:space="preserve"> punktā noteiktās prasības neattiecas uz šā likuma 14.panta pirmās daļas 5.punktā minētajiem naftas produktiem, ja attiecīgie naftas produkti tiek piegādāti personām, kuras tos izmanto par kurināmo vai gāzes krāsnīs un citās iekārtās, nevis par degvielu, atbilstoši šā likuma 14. panta sestajai daļai.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 Šā likuma 15.</w:t>
            </w:r>
            <w:r w:rsidR="00000000" w:rsidRPr="00000000" w:rsidDel="00000000">
              <w:rPr>
                <w:vertAlign w:val="superscript"/>
                <w:rtl w:val="0"/>
              </w:rPr>
              <w:t xml:space="preserve">1</w:t>
            </w:r>
            <w:r w:rsidR="00000000" w:rsidRPr="00000000" w:rsidDel="00000000">
              <w:rPr>
                <w:rtl w:val="0"/>
              </w:rPr>
              <w:t xml:space="preserve"> panta pirmās daļas 2. punktā noteikto nodokļa likmi dabasgāzei izmantošanai par kurināmo (5,95 </w:t>
            </w:r>
            <w:r w:rsidR="00000000" w:rsidRPr="00000000" w:rsidDel="00000000">
              <w:rPr>
                <w:i w:val="1"/>
                <w:rtl w:val="0"/>
              </w:rPr>
              <w:t xml:space="preserve">euro</w:t>
            </w:r>
            <w:r w:rsidR="00000000" w:rsidRPr="00000000" w:rsidDel="00000000">
              <w:rPr>
                <w:rtl w:val="0"/>
              </w:rPr>
              <w:t xml:space="preserve"> par vienu megavatstundu (MWh), ņemot vērā dabasgāzes augstāko siltumspēju) piemēro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Līdz dienai, kad atbilstoši šo pārejas noteikumu 190. punktam sāk piemērot šā likuma 15.</w:t>
            </w:r>
            <w:r w:rsidR="00000000" w:rsidRPr="00000000" w:rsidDel="00000000">
              <w:rPr>
                <w:vertAlign w:val="superscript"/>
                <w:rtl w:val="0"/>
              </w:rPr>
              <w:t xml:space="preserve">1</w:t>
            </w:r>
            <w:r w:rsidR="00000000" w:rsidRPr="00000000" w:rsidDel="00000000">
              <w:rPr>
                <w:rtl w:val="0"/>
              </w:rPr>
              <w:t xml:space="preserve"> panta pirmās daļas 2. punktā noteikto nodokļa likmi, dabasgāzi izmantošanai par kurināmo apliek ar nodokli no 2025.gada 1.janvāra līdz 2025.gada 31.decembrim - 3,8 </w:t>
            </w:r>
            <w:r w:rsidR="00000000" w:rsidRPr="00000000" w:rsidDel="00000000">
              <w:rPr>
                <w:i w:val="1"/>
                <w:rtl w:val="0"/>
              </w:rPr>
              <w:t xml:space="preserve">euro</w:t>
            </w:r>
            <w:r w:rsidR="00000000" w:rsidRPr="00000000" w:rsidDel="00000000">
              <w:rPr>
                <w:rtl w:val="0"/>
              </w:rPr>
              <w:t xml:space="preserve"> par vienu megavatstundu (MWh), ņemot vērā dabasgāzes augstāko siltumspēju.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Šā likuma 15.</w:t>
            </w:r>
            <w:r w:rsidR="00000000" w:rsidRPr="00000000" w:rsidDel="00000000">
              <w:rPr>
                <w:vertAlign w:val="superscript"/>
                <w:rtl w:val="0"/>
              </w:rPr>
              <w:t xml:space="preserve">1</w:t>
            </w:r>
            <w:r w:rsidR="00000000" w:rsidRPr="00000000" w:rsidDel="00000000">
              <w:rPr>
                <w:rtl w:val="0"/>
              </w:rPr>
              <w:t xml:space="preserve"> panta pirmās daļas 3. punktā noteikto nodokļa likmi dabasgāzei izmantošanai par kurināmo, ja galalietotājs ir Eiropas Savienības Emisiju tirdzniecības sistēmas dalībnieks, (2,94 </w:t>
            </w:r>
            <w:r w:rsidR="00000000" w:rsidRPr="00000000" w:rsidDel="00000000">
              <w:rPr>
                <w:i w:val="1"/>
                <w:rtl w:val="0"/>
              </w:rPr>
              <w:t xml:space="preserve">euro</w:t>
            </w:r>
            <w:r w:rsidR="00000000" w:rsidRPr="00000000" w:rsidDel="00000000">
              <w:rPr>
                <w:rtl w:val="0"/>
              </w:rPr>
              <w:t xml:space="preserve"> par vienu megavatstundu (MWh), ņemot vērā dabasgāzes augstāko siltumspēju) piemēro ar 2027.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Līdz dienai, kad atbilstoši šo pārejas noteikumu 192. punktam sāk piemērot šā likuma 15.</w:t>
            </w:r>
            <w:r w:rsidR="00000000" w:rsidRPr="00000000" w:rsidDel="00000000">
              <w:rPr>
                <w:vertAlign w:val="superscript"/>
                <w:rtl w:val="0"/>
              </w:rPr>
              <w:t xml:space="preserve">1</w:t>
            </w:r>
            <w:r w:rsidR="00000000" w:rsidRPr="00000000" w:rsidDel="00000000">
              <w:rPr>
                <w:rtl w:val="0"/>
              </w:rPr>
              <w:t xml:space="preserve"> panta pirmās daļas 3. punktā noteikto nodokļa likmi, dabasgāzi izmantošanai par kurināmo apliek ar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2025. gada 1.janvāra līdz 2025. gada 31.decembrim - 2,08 </w:t>
            </w:r>
            <w:r w:rsidR="00000000" w:rsidRPr="00000000" w:rsidDel="00000000">
              <w:rPr>
                <w:i w:val="1"/>
                <w:rtl w:val="0"/>
              </w:rPr>
              <w:t xml:space="preserve">euro</w:t>
            </w:r>
            <w:r w:rsidR="00000000" w:rsidRPr="00000000" w:rsidDel="00000000">
              <w:rPr>
                <w:rtl w:val="0"/>
              </w:rPr>
              <w:t xml:space="preserve"> par vienu megavatstundu (MWh), ņemot vērā dabasgāzes augstāko siltumspēju;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2026. gada 1.janvāra līdz 2026. gada 31.decembrim - 2,51 </w:t>
            </w:r>
            <w:r w:rsidR="00000000" w:rsidRPr="00000000" w:rsidDel="00000000">
              <w:rPr>
                <w:i w:val="1"/>
                <w:rtl w:val="0"/>
              </w:rPr>
              <w:t xml:space="preserve">euro</w:t>
            </w:r>
            <w:r w:rsidR="00000000" w:rsidRPr="00000000" w:rsidDel="00000000">
              <w:rPr>
                <w:rtl w:val="0"/>
              </w:rPr>
              <w:t xml:space="preserve"> par vienu megavatstundu (MWh), ņemot vērā dabasgāzes augstāko siltumspēju.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Šā likuma 15.</w:t>
            </w:r>
            <w:r w:rsidR="00000000" w:rsidRPr="00000000" w:rsidDel="00000000">
              <w:rPr>
                <w:vertAlign w:val="superscript"/>
                <w:rtl w:val="0"/>
              </w:rPr>
              <w:t xml:space="preserve">1</w:t>
            </w:r>
            <w:r w:rsidR="00000000" w:rsidRPr="00000000" w:rsidDel="00000000">
              <w:rPr>
                <w:rtl w:val="0"/>
              </w:rPr>
              <w:t xml:space="preserve"> panta pirmās daļas 4. punktā noteikto nodokļa likmi dabasgāzei izmantošanai par kurināmo (4,6 </w:t>
            </w:r>
            <w:r w:rsidR="00000000" w:rsidRPr="00000000" w:rsidDel="00000000">
              <w:rPr>
                <w:i w:val="1"/>
                <w:rtl w:val="0"/>
              </w:rPr>
              <w:t xml:space="preserve">euro</w:t>
            </w:r>
            <w:r w:rsidR="00000000" w:rsidRPr="00000000" w:rsidDel="00000000">
              <w:rPr>
                <w:rtl w:val="0"/>
              </w:rPr>
              <w:t xml:space="preserve"> par vienu megavatstundu (MWh), ņemot vērā dabasgāzes augstāko siltumspēju) piemēro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Līdz dienai, kad atbilstoši šo pārejas noteikumu 194. punktam sāk piemērot šā likuma 15.</w:t>
            </w:r>
            <w:r w:rsidR="00000000" w:rsidRPr="00000000" w:rsidDel="00000000">
              <w:rPr>
                <w:vertAlign w:val="superscript"/>
                <w:rtl w:val="0"/>
              </w:rPr>
              <w:t xml:space="preserve">1</w:t>
            </w:r>
            <w:r w:rsidR="00000000" w:rsidRPr="00000000" w:rsidDel="00000000">
              <w:rPr>
                <w:rtl w:val="0"/>
              </w:rPr>
              <w:t xml:space="preserve"> panta pirmās daļas 4. punktā noteikto nodokļa likmi, dabasgāzi izmantošanai par kurināmo apliek ar nodokli no 2025.gada 1.janvāra līdz 2025.gada 31.decembrim - 2,57 </w:t>
            </w:r>
            <w:r w:rsidR="00000000" w:rsidRPr="00000000" w:rsidDel="00000000">
              <w:rPr>
                <w:i w:val="1"/>
                <w:rtl w:val="0"/>
              </w:rPr>
              <w:t xml:space="preserve">euro</w:t>
            </w:r>
            <w:r w:rsidR="00000000" w:rsidRPr="00000000" w:rsidDel="00000000">
              <w:rPr>
                <w:rtl w:val="0"/>
              </w:rPr>
              <w:t xml:space="preserve"> par vienu megavatstundu (MWh), ņemot vērā dabasgāzes augstāko siltumspēju.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 Šā likuma 15.</w:t>
            </w:r>
            <w:r w:rsidR="00000000" w:rsidRPr="00000000" w:rsidDel="00000000">
              <w:rPr>
                <w:vertAlign w:val="superscript"/>
                <w:rtl w:val="0"/>
              </w:rPr>
              <w:t xml:space="preserve">1</w:t>
            </w:r>
            <w:r w:rsidR="00000000" w:rsidRPr="00000000" w:rsidDel="00000000">
              <w:rPr>
                <w:rtl w:val="0"/>
              </w:rPr>
              <w:t xml:space="preserve"> panta pirmās daļas 5. punktā noteikto nodokļa likmi dabasgāzei izmantošanai par kurināmo atbilstoši  šā likuma 15.</w:t>
            </w:r>
            <w:r w:rsidR="00000000" w:rsidRPr="00000000" w:rsidDel="00000000">
              <w:rPr>
                <w:vertAlign w:val="superscript"/>
                <w:rtl w:val="0"/>
              </w:rPr>
              <w:t xml:space="preserve">1</w:t>
            </w:r>
            <w:r w:rsidR="00000000" w:rsidRPr="00000000" w:rsidDel="00000000">
              <w:rPr>
                <w:rtl w:val="0"/>
              </w:rPr>
              <w:t xml:space="preserve"> panta pirmās daļas 5.punkta "a" un "b" apakšpunktā minētajiem mērķiem (1,47 </w:t>
            </w:r>
            <w:r w:rsidR="00000000" w:rsidRPr="00000000" w:rsidDel="00000000">
              <w:rPr>
                <w:i w:val="1"/>
                <w:rtl w:val="0"/>
              </w:rPr>
              <w:t xml:space="preserve">euro</w:t>
            </w:r>
            <w:r w:rsidR="00000000" w:rsidRPr="00000000" w:rsidDel="00000000">
              <w:rPr>
                <w:rtl w:val="0"/>
              </w:rPr>
              <w:t xml:space="preserve"> par vienu megavatstundu (MWh), ņemot vērā dabasgāzes augstāko siltumspēju) piemēro ar 2027.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Līdz dienai, kad atbilstoši šo pārejas noteikumu 196. punktam sāk piemērot šā likuma 15.</w:t>
            </w:r>
            <w:r w:rsidR="00000000" w:rsidRPr="00000000" w:rsidDel="00000000">
              <w:rPr>
                <w:vertAlign w:val="superscript"/>
                <w:rtl w:val="0"/>
              </w:rPr>
              <w:t xml:space="preserve">1</w:t>
            </w:r>
            <w:r w:rsidR="00000000" w:rsidRPr="00000000" w:rsidDel="00000000">
              <w:rPr>
                <w:rtl w:val="0"/>
              </w:rPr>
              <w:t xml:space="preserve"> panta pirmās daļas 5. punktā noteikto nodokļa likmi, dabasgāzi izmantošanai par kurināmo apliek ar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2025. gada 1.janvāra līdz 2025. gada 31.decembrim - 0,85 </w:t>
            </w:r>
            <w:r w:rsidR="00000000" w:rsidRPr="00000000" w:rsidDel="00000000">
              <w:rPr>
                <w:i w:val="1"/>
                <w:rtl w:val="0"/>
              </w:rPr>
              <w:t xml:space="preserve">euro</w:t>
            </w:r>
            <w:r w:rsidR="00000000" w:rsidRPr="00000000" w:rsidDel="00000000">
              <w:rPr>
                <w:rtl w:val="0"/>
              </w:rPr>
              <w:t xml:space="preserve"> par vienu megavatstundu (MWh), ņemot vērā dabasgāzes augstāko siltumspēju;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2026. gada 1.janvāra līdz 2026. gada 31.decembrim - 1,16 </w:t>
            </w:r>
            <w:r w:rsidR="00000000" w:rsidRPr="00000000" w:rsidDel="00000000">
              <w:rPr>
                <w:i w:val="1"/>
                <w:rtl w:val="0"/>
              </w:rPr>
              <w:t xml:space="preserve">euro</w:t>
            </w:r>
            <w:r w:rsidR="00000000" w:rsidRPr="00000000" w:rsidDel="00000000">
              <w:rPr>
                <w:rtl w:val="0"/>
              </w:rPr>
              <w:t xml:space="preserve"> par vienu megavatstundu (MWh), ņemot vērā dabasgāzes augstāko siltumspēju.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  Ministru kabinets saskaņo noteikumus par akcīzes nodokļa deklarācijas veidlapām un to aizpildīšanas kārtību ar šo pārejas noteikumu 190., 191., 192., 193., 194., 195., 196. un 197. punktu. Līdz šajos noteikumos izdarīto attiecīgo grozījumu spēkā stāšanās dienai, bet ne ilgāk kā līdz 2025. gada 1. februārim ir piemērojami Ministru kabineta 2010. gada 30. marta noteikumi Nr. 300 "Noteikumi par akcīzes nodokļa deklarācijas veidlapām un to aizpildīšanas kārtību"", ciktāl tie nav pretrunā ar šo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iebilst akcīzes nodokļa neterminētam paaugstinājumam, to pamatojot ar oglekļa dioksīda komponentes iekļaušanu akcīzes nodoklī, lai mazinātu ietekmi pārejai uz Eiropas Savienības emisijas kvotu tirdzniecības sistēmu transportam un ēkām (ETS2).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Direktīvu 2003/87/EK, Finanšu ministrijas ekspertu sniegto informāciju un publiski pieejamo informāciju, ETS2 ietekme, t.i. emisijas kvotu iegādes izmaksu iekļaušana degvielas un kurināmā cenā, notiks jau sākot ar 2027.gadu, kad degvielas un kurināmā piegādātāji sāks iegādāties emisijas kvotas (tiks uzsākta šo emisijas kvotu izsole), lai tās varētu nodot 2028.gadā. Līdz ar to ir skaidri secināms, ka jau 2027.gada degvielas un kurināmā cenā degvielas un kurināmā piegādātāji iekļaus emisijas kvotu iegādes izmaksas, t.i. cenā tiks ņemta vērā oglekļa dioksīda komponente.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Klimata un enerģētikas ministrija uzskata, ka CO</w:t>
            </w:r>
            <w:r w:rsidR="00000000" w:rsidRPr="00000000" w:rsidDel="00000000">
              <w:rPr>
                <w:vertAlign w:val="subscript"/>
                <w:rtl w:val="0"/>
              </w:rPr>
              <w:t xml:space="preserve">2</w:t>
            </w:r>
            <w:r w:rsidR="00000000" w:rsidRPr="00000000" w:rsidDel="00000000">
              <w:rPr>
                <w:rtl w:val="0"/>
              </w:rPr>
              <w:t xml:space="preserve"> emisijas komponente var tikt iekļauta akcīzes nodoklī tikai no 2025.gada 1.janvāra līdz 2026.gada 31.decembrim.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lūgums Finanšu ministrijai precizēt likumprojekta 9.pantā paredzētos likuma "Par akcīzes nodokli" Pārejas noteikumu jaunos 173., 175., 177., 179., 181., 183., 185., 187. uc punktus.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Finanšu ministrija uzskata, ka arī no 2027.gada 1.janvāra ir jāsaglabā piedāvātā paaugstinātā akcīzes nodokļa likme, tad lūgums likumprojekta anotācijā skaidri noteikt, ka akcīzes nodoklis no 2027.gada tiek paaugstināts akcīzes nodokļa ieņēmumu paaugstināšanai valsts budžetā nevis CO</w:t>
            </w:r>
            <w:r w:rsidR="00000000" w:rsidRPr="00000000" w:rsidDel="00000000">
              <w:rPr>
                <w:vertAlign w:val="subscript"/>
                <w:rtl w:val="0"/>
              </w:rPr>
              <w:t xml:space="preserve">2</w:t>
            </w:r>
            <w:r w:rsidR="00000000" w:rsidRPr="00000000" w:rsidDel="00000000">
              <w:rPr>
                <w:rtl w:val="0"/>
              </w:rPr>
              <w:t xml:space="preserve"> komponentes dēļ vai pārejai uz ETS2, lai novērstu to, ka viena produkta cenā CO</w:t>
            </w:r>
            <w:r w:rsidR="00000000" w:rsidRPr="00000000" w:rsidDel="00000000">
              <w:rPr>
                <w:vertAlign w:val="subscript"/>
                <w:rtl w:val="0"/>
              </w:rPr>
              <w:t xml:space="preserve">2</w:t>
            </w:r>
            <w:r w:rsidR="00000000" w:rsidRPr="00000000" w:rsidDel="00000000">
              <w:rPr>
                <w:rtl w:val="0"/>
              </w:rPr>
              <w:t xml:space="preserve"> komponente tiek iekļauta 2 reizes.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norāda, ka ETS2 neietver vairākas nozares, kurās izmantotajai degvielai vai kurināmajam likumprojektā tiek piedāvāts paaugstināt akcīzes nodokļa likmes, tāpēc atsauce uz ETS2 akcīzes nodokļa likmju paaugstināšanai nav 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ja atsaucoties uz ETS2 tiek uzlikts CO</w:t>
            </w:r>
            <w:r w:rsidR="00000000" w:rsidRPr="00000000" w:rsidDel="00000000">
              <w:rPr>
                <w:vertAlign w:val="subscript"/>
                <w:rtl w:val="0"/>
              </w:rPr>
              <w:t xml:space="preserve">2</w:t>
            </w:r>
            <w:r w:rsidR="00000000" w:rsidRPr="00000000" w:rsidDel="00000000">
              <w:rPr>
                <w:rtl w:val="0"/>
              </w:rPr>
              <w:t xml:space="preserve"> nodoklis (iekļauta CO</w:t>
            </w:r>
            <w:r w:rsidR="00000000" w:rsidRPr="00000000" w:rsidDel="00000000">
              <w:rPr>
                <w:vertAlign w:val="subscript"/>
                <w:rtl w:val="0"/>
              </w:rPr>
              <w:t xml:space="preserve">2</w:t>
            </w:r>
            <w:r w:rsidR="00000000" w:rsidRPr="00000000" w:rsidDel="00000000">
              <w:rPr>
                <w:rtl w:val="0"/>
              </w:rPr>
              <w:t xml:space="preserve"> komponente esošajā nodoklī), tas neatbilst klimata politikas instrumentiem, kur CO</w:t>
            </w:r>
            <w:r w:rsidR="00000000" w:rsidRPr="00000000" w:rsidDel="00000000">
              <w:rPr>
                <w:vertAlign w:val="subscript"/>
                <w:rtl w:val="0"/>
              </w:rPr>
              <w:t xml:space="preserve">2</w:t>
            </w:r>
            <w:r w:rsidR="00000000" w:rsidRPr="00000000" w:rsidDel="00000000">
              <w:rPr>
                <w:rtl w:val="0"/>
              </w:rPr>
              <w:t xml:space="preserve"> nodoklis tiek investēts atpakaļ nozarēs, lai palīdzētu uzņēmumiem pārkārtoties klimatneitralitātes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Klimata un enerģētikas ministrija lūdz precizēt anotāciju precizējot atsauces uz ETS2.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Finanšu ministrija uzskata, ka arī no 2027.gada 1.janvāra ir jāsaglabā piedāvātā paaugstinātā akcīzes nodokļa likme, tad lūgums likumprojekta anotācijā skaidri noteikt, ka akcīzes nodoklis no 2027.gada tiek paaugstināts akcīzes nodokļa ieņēmumu paaugstināšanai valsts budžetā nevis CO2 komponentes dēļ vai pārejai uz ETS2, lai novērstu to, ka viena produkta cenā CO2 komponente tiek iekļauta 2 reizes.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24-TA-2236</w:t>
    </w:r>
    <w:r>
      <w:br/>
    </w:r>
    <w:r w:rsidR="00000000" w:rsidRPr="00000000" w:rsidDel="00000000">
      <w:rPr>
        <w:rtl w:val="0"/>
      </w:rPr>
      <w:t xml:space="preserve">Izdrukāts 03.10.2024.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24-TA-2236</w:t>
    </w:r>
    <w:r>
      <w:br/>
    </w:r>
    <w:r w:rsidR="00000000" w:rsidRPr="00000000" w:rsidDel="00000000">
      <w:rPr>
        <w:rtl w:val="0"/>
      </w:rPr>
      <w:t xml:space="preserve">Izdrukāts 03.10.2024.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Atzinumi_24-TA-2236.docx</dc:title>
</cp:coreProperties>
</file>

<file path=docProps/custom.xml><?xml version="1.0" encoding="utf-8"?>
<Properties xmlns="http://schemas.openxmlformats.org/officeDocument/2006/custom-properties" xmlns:vt="http://schemas.openxmlformats.org/officeDocument/2006/docPropsVTypes"/>
</file>