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Komisijas izveidotās Savienības rīcības programmas veselības jomā (programma “ES – veselībai” – EU4Health) 2021. – 2027. gadam 2022.gada Darba plānā ietvertajām aktivitātēm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pārdalīt no 74. resora "Gadskārtējā valsts budžeta izpildes procesā pārdalāmais finansējums" programmas 80.00.00 "Nesadalītais finansējums Eiropas Savienības politiku instrumentu un pārējās ārvalstu finanšu palīdzības līdzfinansēto projektu un pasākumu īstenošanai" papildu nepieciešamo valsts budžeta finansējumu laika posmā no 2023.gada līdz 2026.gadam, tostarp paredzot transfertu uz Izglītības un zinātnes ministriju (Latvijas Biomedicīnas pētījumu un studiju centru), Veselības ministrijai EK Veselības programmas 2022. gada Darba plānā ietvertās: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4.punktā vārdus “tostarp paredzot transfertu uz Izglītības un zinātnes ministriju (Latvijas Biomedicīnas pētījumu un studiju centru)”, jo Latvijas Biomedicīnas pētījumu un studiju centrs nav Izglītības un zinātnes ministrijas padotībā esoša tiešās pārvaldes iestāde, kura finansējumu var saņemt tikai caur konkrētu nozares ministriju. Latvijas Biomedicīnas pētījumu un studiju centrs ir Izglītības un zinātnes ministrijas pārraudzībā esošs valsts zinātniskais institūts – atvasināta publiska persona, kurš piedaloties citu ministriju finansētos pētījumos valsts budžeta finansējumu šī pētījuma īstenošanai saņem no attiecīgās pētījumu īstenojošās nozares ministrijas, izmantojot izdevumu ekonomiskās klasifikācijas kodu “7354. Valsts budžeta uzturēšanas izdevumu transferti citas ministrijas, centrālās valsts iestādes padotībā esošajām no valsts budžeta daļēji finansētām atvasinātām publiskām personām un budžeta nefinansētām iestādēm Eiropas Savienības politiku instrumentu un pārējās ārvalstu finanšu palīdzības līdzfinansētajiem projektiem (pasākumiem)”.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rīkojuma projektā paredzēto par publisko līdzekļu piešķīrumu, lūdzam papildināt informatīvā ziņojuma projektu ar skaidrojumu par šo līdzekļu piešķiršanas atbilstību Komercdarbības atbalsta kontroles likuma 5. pantam. Ja MK rīkojuma projektā paredzēto par publisko līdzekļu piešķīrums konkrētu aktivitāšu īstenošanai komercdarbības atbalsta kontroles kontekstā nav jāvērtē, jo izpilda Komisijas paziņojuma par Līguma par Eiropas Savienības darbību 107. panta 1. punktā minēto valsts atbalsta jēdzienu (2016/C 262/01) 17.punktā noteikto, lūdzam sniegt informatīvajā ziņojumā pamatojumu, saskaņā ar kādu tiesību aktu konkrētais pienākums katram no augstāk minētajiem subjektiem uzticēts, lai varētu pieņemt, ka  Līguma par ES darbību 107. panta 1. punkts nav piemērojams, jo valsts rīkojas, “īstenojot valsts 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Komisijas izveidotās Savienības rīcības programmas veselības jomā (programma “ES – veselībai”) 2021. – 2027. gadam 2022.gada Darba plānā ietvertajām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informatīvajā ziņojumā ir skaidrots, ka Veselības ministrija plāno Eiropas Komisijas finansētajos pasākumos nominēt saimnieciskās darbības veicējus - VSIA “Paula Stradiņa Klīniskā universitātes slimnīcu”, VSIA “Bērnu klīniskā universitātes slimnīcu”, SIA “Rīgas Austrumu klīniskā universitātes slimnīcu”, kuriem dalībai aktivitātēs nacionālais līdzfinansējums ir jānodrošina no pašu līdzekļiem (t.sk. ievērojot EU4Health Programme (EU4H) Call for proposals under the Annual Work Programme 2022 veidlapās par sabalansēta budžeta nodrošināšanu norādīto – “</w:t>
            </w:r>
            <w:r w:rsidR="00000000" w:rsidRPr="00000000" w:rsidDel="00000000">
              <w:rPr>
                <w:i w:val="1"/>
                <w:rtl w:val="0"/>
              </w:rPr>
              <w:t xml:space="preserve">Grant applications must ensure a balanced project budget and sufficient other resources to implement the project successfully (e.g. own contributions, income generated by the action, financial contributions from third parties, etc)</w:t>
            </w:r>
            <w:r w:rsidR="00000000" w:rsidRPr="00000000" w:rsidDel="00000000">
              <w:rPr>
                <w:rtl w:val="0"/>
              </w:rPr>
              <w:t xml:space="preserve">”), lūdzam skaidrot informatīvajā ziņojumā, kas tiek saprasts ar pašu līdzekļiem, t.i., vai tiem ir jābūt tādiem, kas ir brīvi no komercdarbības atbalsta (piemēram ieņēmumi no pašu saimnieciskās darbības, komercbanku aizdevumi). Ievērojot to, ka VSIA “Paula Stradiņa Klīniskā universitātes slimnīca”, VSIA “Bērnu klīniskā universitātes slimnīca”, SIA “Rīgas Austrumu klīniskā universitātes slimnīca” saņem komercdarbības atbalstu to sniegto valsts apmaksāto veselības aprūpes pakalpojumu sniegšanai saskaņā ar 2011. gada 20. decembra Eiropas Komisijas lēmumu par Līguma par Eiropas Savienības darbību 106. panta 2. punkta piemērošanu valsts atbalstam attiecībā uz kompensāciju par sabiedriskajiem pakalpojumiem dažiem uzņēmumiem, kuriem uzticēts sniegt pakalpojumus ar vispārēju tautsaimniecisku nozīmi (2012/21/ES), šis finansējums citu aktivitāšu nodrošināšanai, nevis tikai valsts apmaksāto veselības aprūpes pakalpojumu nodrošināšanai, nebūtu paredzams.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09.10.2023.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23-TA-1172</w:t>
    </w:r>
    <w:r>
      <w:br/>
    </w:r>
    <w:r w:rsidR="00000000" w:rsidRPr="00000000" w:rsidDel="00000000">
      <w:rPr>
        <w:rtl w:val="0"/>
      </w:rPr>
      <w:t xml:space="preserve">Izdrukāts 09.10.2023.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Atzinumi_23-TA-1172.docx</dc:title>
</cp:coreProperties>
</file>

<file path=docProps/custom.xml><?xml version="1.0" encoding="utf-8"?>
<Properties xmlns="http://schemas.openxmlformats.org/officeDocument/2006/custom-properties" xmlns:vt="http://schemas.openxmlformats.org/officeDocument/2006/docPropsVTypes"/>
</file>