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25-TA-3046: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stratēģijas izstrādi Ukrainas civiliedzīvotāju integrācijai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w:t>
            </w:r>
            <w:r>
              <w:tab/>
            </w:r>
            <w:r>
              <w:br/>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w:t>
            </w:r>
            <w:r>
              <w:tab/>
            </w:r>
            <w:r>
              <w:br/>
            </w:r>
            <w:r w:rsidR="00000000" w:rsidRPr="00000000" w:rsidDel="00000000">
              <w:rPr>
                <w:rtl w:val="0"/>
              </w:rPr>
              <w:t xml:space="preserve">Ministrija informē, ka no 2026. gada 1. aprīļa plāno uzņemties UAC iekļaušanās Latvijā koordināciju, to turpmāk veicot ciešā sadarbībā ar Sabiedrības integrācijas fondu un nevalstiskajām organizācijām. Vienlaikus ministrija ir sagatavojusi informatīvā ziņojuma projektu par UAC iekļaušanās Latvijā stratēģijas koordinācijas pārņemšanu, kas tuvākajā laikā tiks virzīts starpinstitūciju saskaņošanai vienotajā tiesību aktu portālā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vēstules projektu, ievērojot, ka Saeimas Pilsonības, migrācijas un sabiedrības saliedētības komisija 2025. gada 23. septembra vēstulē Nr. 142.1.9/15-9-14/25 (turpmāk – komisijas vēstule) lūdz sniegt atbildi Ministru kabinetam, nevis Kultūras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w:t>
            </w:r>
            <w:r>
              <w:tab/>
            </w:r>
            <w:r>
              <w:br/>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w:t>
            </w:r>
            <w:r>
              <w:tab/>
            </w:r>
            <w:r>
              <w:br/>
            </w:r>
            <w:r w:rsidR="00000000" w:rsidRPr="00000000" w:rsidDel="00000000">
              <w:rPr>
                <w:rtl w:val="0"/>
              </w:rPr>
              <w:t xml:space="preserve">Ministrija informē, ka no 2026. gada 1. aprīļa plāno uzņemties UAC iekļaušanās Latvijā koordināciju, to turpmāk veicot ciešā sadarbībā ar Sabiedrības integrācijas fondu un nevalstiskajām organizācijām. Vienlaikus ministrija ir sagatavojusi informatīvā ziņojuma projektu par UAC iekļaušanās Latvijā stratēģijas koordinācijas pārņemšanu, kas tuvākajā laikā tiks virzīts starpinstitūciju saskaņošanai vienotajā tiesību aktu portālā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vēstules projektu atbilstoši komisijas vēstulē lūgtajam.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vēstules projekts nesniedz atbildi uz komisijas vēstuli pēc būtības. Proti, komisijas vēstulē </w:t>
            </w:r>
            <w:r w:rsidR="00000000" w:rsidRPr="00000000" w:rsidDel="00000000">
              <w:rPr>
                <w:u w:val="single"/>
                <w:rtl w:val="0"/>
              </w:rPr>
              <w:t xml:space="preserve">Ministru kabinets tiek aicināts izstrādāt</w:t>
            </w:r>
            <w:r w:rsidR="00000000" w:rsidRPr="00000000" w:rsidDel="00000000">
              <w:rPr>
                <w:rtl w:val="0"/>
              </w:rPr>
              <w:t xml:space="preserve"> vienotu nākotnes </w:t>
            </w:r>
            <w:r w:rsidR="00000000" w:rsidRPr="00000000" w:rsidDel="00000000">
              <w:rPr>
                <w:u w:val="single"/>
                <w:rtl w:val="0"/>
              </w:rPr>
              <w:t xml:space="preserve">stratēģiju</w:t>
            </w:r>
            <w:r w:rsidR="00000000" w:rsidRPr="00000000" w:rsidDel="00000000">
              <w:rPr>
                <w:rtl w:val="0"/>
              </w:rPr>
              <w:t xml:space="preserve"> Ukrainas civiliedzīvotāju (turpmāk – civiliedzīvotāji) integrācijai Latvijas sabiedrībā (turpmāk – stratēģija), savukārt vēstules projektā skaidrots, ka </w:t>
            </w:r>
            <w:r w:rsidR="00000000" w:rsidRPr="00000000" w:rsidDel="00000000">
              <w:rPr>
                <w:u w:val="single"/>
                <w:rtl w:val="0"/>
              </w:rPr>
              <w:t xml:space="preserve">Kultūras ministrija ir sagatavojusi informatīvā ziņojuma projektu</w:t>
            </w:r>
            <w:r w:rsidR="00000000" w:rsidRPr="00000000" w:rsidDel="00000000">
              <w:rPr>
                <w:rtl w:val="0"/>
              </w:rPr>
              <w:t xml:space="preserve"> par civiliedzīvotāju iekļaušanās Latvijā stratēģijas koordinācijas pārņemšanu (turpmāk –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minētā nav viennozīmīgi izsecināms tas, vai stratēģija jau ir pieņemta un Kultūras ministrija ar informatīvā ziņojuma projektu pārņem tās koordinēšanu vai stratēģija tiek izstrādāta vienlaikus ar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w:t>
            </w:r>
            <w:r w:rsidR="00000000" w:rsidRPr="00000000" w:rsidDel="00000000">
              <w:rPr>
                <w:u w:val="single"/>
                <w:rtl w:val="0"/>
              </w:rPr>
              <w:t xml:space="preserve">komisijas vēstulē lūgts skaidrot, kādus datus izmanto atbildīgās institūcijas</w:t>
            </w:r>
            <w:r w:rsidR="00000000" w:rsidRPr="00000000" w:rsidDel="00000000">
              <w:rPr>
                <w:rtl w:val="0"/>
              </w:rPr>
              <w:t xml:space="preserve">, veicot nepieciešamā finansējuma aprēķinus, lai sagatavotu Plānu atbalsta sniegšanai civiliedzīvotājiem Latvijas Republikā, taču vēstules projektā šāda informācija nav iekļauta.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25-TA-3046</w:t>
    </w:r>
    <w:r>
      <w:br/>
    </w:r>
    <w:r w:rsidR="00000000" w:rsidRPr="00000000" w:rsidDel="00000000">
      <w:rPr>
        <w:rtl w:val="0"/>
      </w:rPr>
      <w:t xml:space="preserve">Izdrukāts 22.12.2025.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25-TA-3046</w:t>
    </w:r>
    <w:r>
      <w:br/>
    </w:r>
    <w:r w:rsidR="00000000" w:rsidRPr="00000000" w:rsidDel="00000000">
      <w:rPr>
        <w:rtl w:val="0"/>
      </w:rPr>
      <w:t xml:space="preserve">Izdrukāts 22.12.2025.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Atzinumi_25-TA-3046.docx</dc:title>
</cp:coreProperties>
</file>

<file path=docProps/custom.xml><?xml version="1.0" encoding="utf-8"?>
<Properties xmlns="http://schemas.openxmlformats.org/officeDocument/2006/custom-properties" xmlns:vt="http://schemas.openxmlformats.org/officeDocument/2006/docPropsVTypes"/>
</file>