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 (turpmāk-LVB) ir iepazinusies ar TAP portālā pieejamo MK noteikumu projektu Nr. 23-TA-1455 "Noteikumi par dzīvnieku patversmēm un dzīvnieku viesnīcām"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LVB aicina MK noteikumos par prasībām patversmēm noteikt, ka, ja patversmē tek uzņemts dzīvnieks, par kuru ir zināms, ka tas ir sakodis cilvēku vai citu dzīvnieku vai atzīts par bīstamu MK noteikumos Nr. 428 noteiktajā kārtībā, tad patversmei par to nekavējoties, bet ne vēlāk kā 24 stundu laikā ir jāinformē PVD. Šādas normas mērķis ir novērst situācijas, ka tiek pieļauta izvairīšanās no PVD lēmumu izpildes attiecībā uz bīstamu suni vai potenciāli bīstamu sinu, kā arī šāda suņa nodošanu adopcijai.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noteikumu 4.5. punktu LVB ieskatā būtu jānosaka, ka maksimālo dzīvnieku skaitu un dzīvnieku sugas, kuras var uzņemt atbilstoši būvprojektam un patversmes telpu dokumentācijai, nevis plānoto skaitu, kas nav balstīts nekādos aprēķinos. Un, ja patversme vai viesnīca izveido papildus vietas dzīvniekiem, tad par to ir jāpaziņo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noteikumu 14. punktu - Noteikumu projektā ir noteiktas prasības telpām, kurās tiek izmitināti dzīvnieki, bet praksē daļa suņu patversmēs tiek izmitināti āra voljēros. Arī attiecībā uz dzīvnieku turēšanu ārpus telpām jābūt prasībām par tīrību.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noteikumu 16. punktu - lūdzam 16. punktu papildināt ar apakšpunktu, ka būri, kurā ir izmitināts agresīvs dzīvnieks vai dzīvnieks, kas ir sakodis cilvēku vai citu dzīvnieku vai atzīts par bīstamu MK noteikumos Nr. 428 noteiktajā kārtībā, apzīmē ar brīdinājumu "Bīstams".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18. punkts, LVB rosina precizēt 18. punktu, izsakot to šādā redakcijā: Dzīvniekam iekārto ērtu, tīru un sausu guļamvietu. Izmantotie paklāji ir tīri, sausi un </w:t>
            </w:r>
            <w:r w:rsidR="00000000" w:rsidRPr="00000000" w:rsidDel="00000000">
              <w:rPr>
                <w:u w:val="single"/>
                <w:rtl w:val="0"/>
              </w:rPr>
              <w:t xml:space="preserve">brīvi no parazītiem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LVB rīcībā esošo informāciju nav spēkā esošo normatīvo aktu, kas regulētu savvaļas dzīvnieku vakcināciju pret trakumsērgu. Lūdzam izvērtēt šī punkta prasības atbilstoši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būtu nosakāms, ka savvaļā neizlaiž imprintētus un/vai pieradinātus plēsēju kārtas un pārnadžu kārtas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41. punktu LVB lūdz papildināt ar apakšpunktu, nosakot pienākumu izsniegt izziņu par dzīvniekam nepieciešamo ārstēšanu, ja tiek atsavināts slims dzīvnieks. Šādas izziņas izsniegšanu paredz MK noteikumu projekts par mājas (istabas) dzīvnieku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44.2. apakšpunktu, lūdzam precizēt, ka pašvaldībai paziņo ne vēlāk kā 24 stundu laikā, izsakot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ja pēc mājas (istabas) dzīvnieka identifikācijas un reģistrācijas datiem ir iespējams noteikt dzīvnieka īpašnieku vai turētāju, bet nav iespējams ar viņu sazināties, nekavējoties, bet ne vēlāk kā 24 stundu laikā paziņo par mājas (istabas) dzīvnieku pašvaldībai, kuras administratīvajā teritorijā tas reģistrēts un kura rīkojas saistošajos noteikumos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Vēršam uzmanību, ka saskaņā ar 46. punktu - patversmes drīkst atsavināt suni vai kaķi citai personai vai citai dienestā reģistrētai patversmei tikai tad, ja suns vai kaķis ir sterilizēts un šis notikums ir reģistrēts datubāzē. Vēršam uzmanību, ka šī prasība būtu attiecināma uz suņiem, kuri sasnieguši 12 mēn. vecumu, bet kaķi - 4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LVB vērš uzmanību, ka ir jāparedz izņēmuma gadījumi, kad ar veterinārārsta pamatotu rekstveida norādījumu starilizēšanu ļauts veikt vēlāk nekā pēc 14 dienas. Šādam izņēmumam ir jābūt reģistrētam patversmes reģistrā, kā arī to norāda izziņā, ja dzīvnieku nodod adopcijā.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LVB lūdzu vērtēt, vai 51. punktā noteikto informāciju par dzīvnieku un šajā punktā minētos personas datus reģistrā nebūtu jāglabā trīs gadus pēc dzīvnieka atsavināšanas (atdošanas adopcijai) no patversmes vai dzīvnieka nāves. Ir dzīvnieki, kas patversmē pavada ilgāk par 3 gadiem, dažkārt pat 10 un vairāk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LVB lūdz papildināt 52. punktu, nosakot konkrētu datumu (piemēram, līdz 15. janvārim vai līdz 15. februārim) līdz kuram jāsniedz informācija. Tāpat lietderīgāk būtu noteikt, ka reizi gadā līdz, piemēram, 15. februārim sniedz informāciju par iepriekšējo gadu. Tas nodrošinās sistemātisku un savlaicīgu informācijas saņemšanu. Pretējā gadījumā netiek noteikts vienots pārskata periods un datiem būs grūti izsekot.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Patversmes drīkst atsavināt suni vai kaķi citai personai vai citai dienestā reģistrētai personai patversmei tikai tad, ja suns vai kaķis ir sterilizēts un šis notikums ir reģistrēts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Vaškevica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24.04.2024.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24.04.2024.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