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22-TA-1095: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2002. gada 22. oktobra noteikumos Nr. 478 "Kārtība, kādā aizpildāmas, iesniedzamas, reģistrējamas un glabājamas valsts amatpersonu deklarācijas un aizpildāmi un iesniedzami valsts amatpersonu saraksti"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norāda laulātā, partnera, vecāku un pilngadīgo radinieku – brāļu, māsu, pusbrāļu, pusmāsu un bērnu vārdu, uzvārdu un radniecību. Valsts ieņēmumu dienests elektroniskās deklarēšanas sistēmā nodrošina, ka ir pieejami Pilsonības un migrācijas lietu pārvaldes pārziņā esošās valsts informācijas sistēmas "Fizisko personu reģistrs" dati par deklarācijas iesniedzēja laulāto, vecākiem un pilngadīgajiem radiniekiem – bērniem, brāļiem, māsām, pusbrāļiem, pusmāsām (vārds, uzvārds un radniecība), kā arī ziņas par partnerību (partnera vārdu, uzvārdu un radniecību).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9.punktu paredzēts precizēt Ministru kabineta 2002.gada 22.oktobra noteikumu Nr.478 "Kārtība, kādā aizpildāmas, iesniedzamas, reģistrējamas un glabājamas valsts amatpersonu deklarācijas un aizpildāmi un iesniedzami valsts amatpersonu saraksti" 3.14.apakšpunktu, paredzot, ka no Pilsonības un migrācijas lietu pārvaldes pārziņā esošās valsts informācijas sistēmas "Fizisko personu reģistrs" tiks iegūtas ziņas par partnerību (partnera vārdu, uzvārdu </w:t>
            </w:r>
            <w:r w:rsidR="00000000" w:rsidRPr="00000000" w:rsidDel="00000000">
              <w:rPr>
                <w:u w:val="single"/>
                <w:rtl w:val="0"/>
              </w:rPr>
              <w:t xml:space="preserve">un radniecību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Notariāta likuma 107.</w:t>
            </w:r>
            <w:r w:rsidR="00000000" w:rsidRPr="00000000" w:rsidDel="00000000">
              <w:rPr>
                <w:vertAlign w:val="superscript"/>
                <w:rtl w:val="0"/>
              </w:rPr>
              <w:t xml:space="preserve">13 </w:t>
            </w:r>
            <w:r w:rsidR="00000000" w:rsidRPr="00000000" w:rsidDel="00000000">
              <w:rPr>
                <w:rtl w:val="0"/>
              </w:rPr>
              <w:t xml:space="preserve">panta 3. un 4.punkta izriet, ka zvērināts notārs taisa notariālo aktu par partnerību tikai tad, ja personas izsaka par to savu gribu un tās nav radinieki taisnā līnijā, nav brāļi, māsas, pusbrāļi vai pusmāsas. Tādējādi attiecīgās radniecības pakāpes jau tiek juridiski izslēgtas kā nepieļaujamas partnerības noslēgšanai notariālās formas ceļā.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ieskatā šādu papildu ziņu pieprasīšana par partnera radniecību var tikt uzskatīta par pārmērīgu (</w:t>
            </w:r>
            <w:r w:rsidR="00000000" w:rsidRPr="00000000" w:rsidDel="00000000">
              <w:rPr>
                <w:i w:val="1"/>
                <w:rtl w:val="0"/>
              </w:rPr>
              <w:t xml:space="preserve">nepamatotu personas datu apstrādi, kas nav samērīga ar konkrētās informācijas faktiskās nepieciešamības apjomu</w:t>
            </w:r>
            <w:r w:rsidR="00000000" w:rsidRPr="00000000" w:rsidDel="00000000">
              <w:rPr>
                <w:rtl w:val="0"/>
              </w:rPr>
              <w:t xml:space="preserve">) un neatbilstošu likumā noteiktajam mērķim, jo pati partnerības notariālā forma jau nodrošina, ka šāda radniecība starp partneriem nepastāv.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svītrot projekta 9.punktā ietvertajā Ministru kabineta 2002.gada 22.oktobra noteikumu Nr.478 "Kārtība, kādā aizpildāmas, iesniedzamas, reģistrējamas un glabājamas valsts amatpersonu deklarācijas un aizpildāmi un iesniedzami valsts amatpersonu saraksti" 3.14.apakšpunktā vārdus “un radniecību”.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norāda deklarācijas iesniedzēja laulātā, partnera, vecāku, brāļu, māsu, pusbrāļu, pusmāsu un bērnu vārdu, uzvārdu un radniecību. Valsts ieņēmumu dienests elektroniskās deklarēšanas sistēmā nodrošina, ka ir pieejami Pilsonības un migrācijas lietu pārvaldes pārziņā esošās valsts informācijas sistēmas "Fizisko personu reģistrs" dati par deklarācijas iesniedzēja laulāto, vecākiem, brāļiem, māsām. pusbrāļiem, pusmāsām un bērniem (vārds, uzvārds un radniecība), kā arī ziņas par partnerību (partnera vārdu, uzvārdu un radniecību).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16.punktu paredzēts precizēt Ministru kabineta 2002.gada 22.oktobra noteikumu Nr.478 "Kārtība, kādā aizpildāmas, iesniedzamas, reģistrējamas un glabājamas valsts amatpersonu deklarācijas un aizpildāmi un iesniedzami valsts amatpersonu saraksti" 4.11.apakšpunktu, paredzot, ka no Pilsonības un migrācijas lietu pārvaldes pārziņā esošās valsts informācijas sistēmas "Fizisko personu reģistrs" tiks iegūtas ziņas par partnerību (partnera vārdu, uzvārdu </w:t>
            </w:r>
            <w:r w:rsidR="00000000" w:rsidRPr="00000000" w:rsidDel="00000000">
              <w:rPr>
                <w:u w:val="single"/>
                <w:rtl w:val="0"/>
              </w:rPr>
              <w:t xml:space="preserve">un radniecību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Notariāta likuma 107.</w:t>
            </w:r>
            <w:r w:rsidR="00000000" w:rsidRPr="00000000" w:rsidDel="00000000">
              <w:rPr>
                <w:vertAlign w:val="superscript"/>
                <w:rtl w:val="0"/>
              </w:rPr>
              <w:t xml:space="preserve">13</w:t>
            </w:r>
            <w:r w:rsidR="00000000" w:rsidRPr="00000000" w:rsidDel="00000000">
              <w:rPr>
                <w:rtl w:val="0"/>
              </w:rPr>
              <w:t xml:space="preserve"> panta 3. un 4.punkta izriet, ka zvērināts notārs taisa notariālo aktu par partnerību tikai tad, ja personas izsaka par to savu gribu un tās nav radinieki taisnā līnijā, nav brāļi, māsas, pusbrāļi vai pusmāsas. Tādējādi attiecīgās radniecības pakāpes jau tiek juridiski izslēgtas kā nepieļaujamas partnerības noslēgšanai notariālās formas ceļā.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ieskatā šādu papildu ziņu pieprasīšana par partnera radniecību var tikt uzskatīta par pārmērīgu (</w:t>
            </w:r>
            <w:r w:rsidR="00000000" w:rsidRPr="00000000" w:rsidDel="00000000">
              <w:rPr>
                <w:i w:val="1"/>
                <w:rtl w:val="0"/>
              </w:rPr>
              <w:t xml:space="preserve">nepamatotu personas datu apstrādi, kas nav samērīga ar konkrētās informācijas faktiskās nepieciešamības apjomu</w:t>
            </w:r>
            <w:r w:rsidR="00000000" w:rsidRPr="00000000" w:rsidDel="00000000">
              <w:rPr>
                <w:rtl w:val="0"/>
              </w:rPr>
              <w:t xml:space="preserve">) un neatbilstošu likumā noteiktajam mērķim, jo pati partnerības notariālā forma jau nodrošina, ka šāda radniecība starp partneriem nepastāv.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svītrot projekta 16.punktā ietvertajā Ministru kabineta 2002.gada 22.oktobra noteikumu Nr.478 "Kārtība, kādā aizpildāmas, iesniedzamas, reģistrējamas un glabājamas valsts amatpersonu deklarācijas un aizpildāmi un iesniedzami valsts amatpersonu saraksti" 4.11.apakšpunktā vārdus “un radniecību”.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22-TA-1095</w:t>
    </w:r>
    <w:r>
      <w:br/>
    </w:r>
    <w:r w:rsidR="00000000" w:rsidRPr="00000000" w:rsidDel="00000000">
      <w:rPr>
        <w:rtl w:val="0"/>
      </w:rPr>
      <w:t xml:space="preserve">Izdrukāts 20.06.2025. 14.53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22-TA-1095</w:t>
    </w:r>
    <w:r>
      <w:br/>
    </w:r>
    <w:r w:rsidR="00000000" w:rsidRPr="00000000" w:rsidDel="00000000">
      <w:rPr>
        <w:rtl w:val="0"/>
      </w:rPr>
      <w:t xml:space="preserve">Izdrukāts 20.06.2025. 14.53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Atzinumi_22-TA-1095.docx</dc:title>
</cp:coreProperties>
</file>

<file path=docProps/custom.xml><?xml version="1.0" encoding="utf-8"?>
<Properties xmlns="http://schemas.openxmlformats.org/officeDocument/2006/custom-properties" xmlns:vt="http://schemas.openxmlformats.org/officeDocument/2006/docPropsVTypes"/>
</file>