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14. jūnija noteikumos Nr. 450 "Noteikumi par valsts naftas produktu rezervju apmēru, apmēru, kādā maksājama valsts nodeva par drošības rezervju uzturēšanu, kā arī tās aprēķināšanas, maksāšanas un administrēšanas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grozījumu projekta izziņā pie iebilduma saistībā ar nodevas mērķi tika norādīts, ka minētais iebildums ir ņemts vērā, tomēr pašā projekta anotācijā redakcionāli tas nav papildināts ar pamatojumu nepieciešamībai palielināt nodevas summu, kurš atbilstu nodevas mērķim. Līdz ar to atkārtoti vēršam uzmanību uz anotācijā minēto, ka valsts nodevas apmērs tiek mainīts, pamatojoties uz valsts naftas produktu drošības rezervju uzglabāšanas pakalpojumā ietverto naftas rezervju apjoma (tonnās) un izmaksu izmaiņām. Lai gan Enerģētikas likuma 72.</w:t>
            </w:r>
            <w:r w:rsidR="00000000" w:rsidRPr="00000000" w:rsidDel="00000000">
              <w:rPr>
                <w:vertAlign w:val="superscript"/>
                <w:rtl w:val="0"/>
              </w:rPr>
              <w:t xml:space="preserve">4</w:t>
            </w:r>
            <w:r w:rsidR="00000000" w:rsidRPr="00000000" w:rsidDel="00000000">
              <w:rPr>
                <w:rtl w:val="0"/>
              </w:rPr>
              <w:t xml:space="preserve"> pants noteic, ka Būvniecības valsts kontroles birojs šā likuma 72.</w:t>
            </w:r>
            <w:r w:rsidR="00000000" w:rsidRPr="00000000" w:rsidDel="00000000">
              <w:rPr>
                <w:vertAlign w:val="superscript"/>
                <w:rtl w:val="0"/>
              </w:rPr>
              <w:t xml:space="preserve">1 </w:t>
            </w:r>
            <w:r w:rsidR="00000000" w:rsidRPr="00000000" w:rsidDel="00000000">
              <w:rPr>
                <w:rtl w:val="0"/>
              </w:rPr>
              <w:t xml:space="preserve">pantā minēto funkciju izpildei nepieciešamos izdevumus sedz no valsts nodevas ieņēmumiem, tomēr nodevas apmēra maiņai ir jābūt saistītai ar nodevas mērķi, nevis tās izlietojumu. Atbilstoši likuma “Par nodokļiem un nodevām” 1.pantā noteiktajam valsts nodevas mērķis ir personu darbību regulēšana (kontrolēšana, veicināšana, ierobežošana), līdz ar to nodevas mērķis nevar būt saistīs vienīgi ar iestādes administratīvo izmaksu segšanu.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rodas jautājums – kā tieši mērķis segt Būvniecības valsts kontroles biroja izdevumus ir samērojams ar likumā noteiktajiem valsts nodevas mērķiem un nodevu sistēmas kopējo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papildināt anotāciju ar pamatojumu nepieciešamībai palielināt nodevas summu, kurš atbilstu nodevas mērķim.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Linards Susējs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iebildumu, noteikumu projekta izziņā ir aprēķināta paaugstinātās valsts nodevas par drošības rezervju uzglabāšanu ietekme uz degvielas mazumtirdzniecības cenas litru, tomēr minētā informācija nav norādīta anotācijas 2.1.sadaļā, ko atkārtoti lūdzam norādīt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punktā “Cita informācija” ir norādīts, ja ieņēmumi no valsts nodevas par drošības rezervju uzturēšanu un atbilstoši izdevumi Ekonomikas ministrijas budžeta apakšprogrammā 29.01.00 “Naftas produktu rezervju uzturēšana” </w:t>
            </w:r>
            <w:r w:rsidR="00000000" w:rsidRPr="00000000" w:rsidDel="00000000">
              <w:rPr>
                <w:u w:val="single"/>
                <w:rtl w:val="0"/>
              </w:rPr>
              <w:t xml:space="preserve">2024., 2025. un 2026. gadam</w:t>
            </w:r>
            <w:r w:rsidR="00000000" w:rsidRPr="00000000" w:rsidDel="00000000">
              <w:rPr>
                <w:rtl w:val="0"/>
              </w:rPr>
              <w:t xml:space="preserve"> tiks precizēti </w:t>
            </w:r>
            <w:r w:rsidR="00000000" w:rsidRPr="00000000" w:rsidDel="00000000">
              <w:rPr>
                <w:u w:val="single"/>
                <w:rtl w:val="0"/>
              </w:rPr>
              <w:t xml:space="preserve">2023. gada beigās</w:t>
            </w:r>
            <w:r w:rsidR="00000000" w:rsidRPr="00000000" w:rsidDel="00000000">
              <w:rPr>
                <w:rtl w:val="0"/>
              </w:rPr>
              <w:t xml:space="preserve">, kad būs zināmi naftas produktu drošības rezervju uzglabāšanas pakalpojuma rezultāts 2024. gadam. Ievērojot sniegto informāciju par nepieciešamajām izmaiņām 2024., 2025. un 2026. gadā, lūdzam attiecīgi aizpildīt 5., 7.aili, ka arī nepieciešamības gadījumā precizēt 8.ailē sniegto informāciju par izmaiņām, salīdzinot ar vidēja termiņa budžeta ietvaru. Vienlaikus vēršam uzmanību, ka ieņēmumus no valsts nodevas par drošības rezervju uzturēšanu un atbilstošus  izdevumus Ekonomikas ministrijas budžetā 2024., 2025., 2026.gadam var precizēt tikai likumprojekta "Par valsts budžetu 2024. gadam un budžeta ietvaru 2024., 2025. un 2026. gadam" sagatavošanas procesā, attiecīgi lūdzam precizēt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veidojas anotācijas 3.sadaļas 6.2.apakšpunktā norādītās 2023.gadā naftas produktu drošības rezervju uzglabāšanas pakalpojumu izmaksas 85 158 318 euro apmērā, jo atbilstoši anotācijas 1.sadaļā sniegtajai informācijai divu noslēgto naftas produktu uzglabāšanas pakalpojuma 2023.gadam līgumu kopsumma ir 92 120 869 euro. Turklāt lūdzam precizēt 2023.gadā papildu nepieciešamā finansējuma apmēru, ievērojot, ka norādīto pakalpojuma izmaksu un budžetā esošā finansējuma starpība sanāk 24 569 930 euro nevis 24 859 910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punkta “Cita informācija” otro teikumu, izsakot to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2023.gadā nodrošinātu papildu nepieciešamo finansējumu xxx euro apmērā naftas produktu rezervju uzturēšanai, Ekonomikas ministrija atbilstoši likuma "Par valsts budžetu 2023. gadam un budžeta ietvaru 2023., 2024. un 2025. gadam" 50. pantam sagatavos rīkojuma projektu par apropriāciju palielināšanu resursiem no dotācijas no vispārējiem ieņēmumiem un izdevumiem naftas produktu rezervju uzturēšanai atbilstoši budžetā ieskaitāmās valsts nodevas par naftas produktu drošības rezervju uzturēšanu un pievienotās vērtības nodokļa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23-TA-1179</w:t>
    </w:r>
    <w:r>
      <w:br/>
    </w:r>
    <w:r w:rsidR="00000000" w:rsidRPr="00000000" w:rsidDel="00000000">
      <w:rPr>
        <w:rtl w:val="0"/>
      </w:rPr>
      <w:t xml:space="preserve">Izdrukāts 19.06.2023.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23-TA-1179</w:t>
    </w:r>
    <w:r>
      <w:br/>
    </w:r>
    <w:r w:rsidR="00000000" w:rsidRPr="00000000" w:rsidDel="00000000">
      <w:rPr>
        <w:rtl w:val="0"/>
      </w:rPr>
      <w:t xml:space="preserve">Izdrukāts 19.06.2023.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Atzinumi_23-TA-1179.docx</dc:title>
</cp:coreProperties>
</file>

<file path=docProps/custom.xml><?xml version="1.0" encoding="utf-8"?>
<Properties xmlns="http://schemas.openxmlformats.org/officeDocument/2006/custom-properties" xmlns:vt="http://schemas.openxmlformats.org/officeDocument/2006/docPropsVTypes"/>
</file>