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starpinstitūciju sadarbības sanāksmju īstenošanu kriminālsodu izpildes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03.09.2025.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03.09.2025.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