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25-TA-1107: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prioritāri veicamajiem pasākumiem "Aizsardzības industrijas un inovāciju atbalsta stratēģija 2025-2036" ieviešanai 2026. - 2028.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Detalizēts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Latvijas Drošības un aizsardzības industriju federācija (turpmāk DAIF Latvija) neatbalsta Plāna prioritāri veicamajiem pasākumiem "Aizsardzības industrijas un inovāciju atbalsta stratēģija 2025-2036" ieviešanai 2026. - 2028. gadam projekt</w:t>
            </w:r>
            <w:r w:rsidR="00000000" w:rsidRPr="00000000" w:rsidDel="00000000">
              <w:rPr>
                <w:rtl w:val="0"/>
              </w:rPr>
              <w:t xml:space="preserve">u (turpmāk – Pasākumu plāns), jo tā projekta izstrādes laikā nav notikušas pilnvērtīgas konsultācijas ar ietekmes pusēm, turklāt dokumenta saskaņošanas laiks noteikts nesamērīgi īss, lai nodrošinātu pilnīgu dokumenta projekta analīzi un detalizētu priekšlikumu izstrādi trīs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DAIF Latvija aicina Aizsardzības ministriju (turpmāk – AM) atsevišķu sanāksmi ar ietekmes pusēm par plāna iekļaujamo pasākumu tvērumu,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Pasākuma plāna projekta esošā redakcija nenodrošina saskaņotību ar aizsardzības industrijas attīstības noteiktajiem mērķiem</w:t>
            </w:r>
            <w:r w:rsidR="00000000" w:rsidRPr="00000000" w:rsidDel="00000000">
              <w:rPr>
                <w:rtl w:val="0"/>
              </w:rPr>
              <w:t xml:space="preserve">, tai skaitā, nav ņemti vērā paziņojumi par papildus finansējumu nozarei, nav pārskatītas NBS prioritātes operatīvākiem un plašākas Latvijas industrijas iesaistes projektiem. Būtiski arī, ka Latvijas aizsardzības industrijas iesaistes nodrošināšanā jāņem vērā fakts, ka vairāki aizsardzības spēju projekti ir realizācijas stadijā, līdz ar vietējās industrijas iesaiste ir limitēta.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Pēc dokumenta satura nav skaidri kritēriji pasākumu ietveršanai plānā, jo nav saprotama katra konkrētā pasākuma ietekme kopējo aizsardzības industrijas pieaugumu tautsaimniecībā un noteiktajiem aizsardzības industrijas attīstības sasniedzamajiem mērķiem.</w:t>
            </w:r>
            <w:r w:rsidR="00000000" w:rsidRPr="00000000" w:rsidDel="00000000">
              <w:rPr>
                <w:rtl w:val="0"/>
              </w:rPr>
              <w:t xml:space="preserve"> Attiecīgi, Pasākumu plāns neietver detalizētu informāciju par konkrētu rezultātu (KPI) sasniegšanu (vai sasniedz um kādā veidā/apjomā). Būtiski ir katram pasākumam norādīt potenciālo/plānoto ietekmi uz kādu konkrēto Stratēģijā definēto vidēja un ilgtermiņa mērķu sasniedzamo rezultatīvo rādītāju (piemēram, maza/vidēja/liela ietekme), kā arī  identificēt plānotos kvantitatīvos un kvalitatīvos sasniedzamos rādītājus. Šādas papildus informācijas sniegšana nodrošinātu arī iespēju prioritizēt īstenojamo pasākumu kopumu gan no laika, gan finanšu resursiem.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Esošā dokumenta redakcija ir būtībā publiskā sektora – Aizsardzības ministrijas un Ekonomikass ministrijas īstenojamo pasākumu ieviešanas plāns, </w:t>
            </w:r>
            <w:r w:rsidR="00000000" w:rsidRPr="00000000" w:rsidDel="00000000">
              <w:rPr>
                <w:rtl w:val="0"/>
              </w:rPr>
              <w:t xml:space="preserve">taču tas neatbilst nacionālās aizsardzības stratēģijas ieviešanas plāna būtībai, kur nozīmīga loma ir arī tieši pašas aizsardzības industrijas (t.sk. akadēmiskā sektora, biedrību, publiskā sektora un kaitāsabiedrību) iesaistei pasākumu īstenošanā. Pasākumu plāns nesekmēs visaptverošu un kvalitatīvu ietekmes pušu iesaisti, sadarbību un atbildības uzņemšanos par kopējo uzdevumu izpildi un mērķu sasniegšanu. Mērķu realizācijai būs nepieciešams piesaistīt papildus resursus, kas tad būtu savlaicīgi jāizvērtē.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Pasākumu plānā kopumā netiek identificēta ietekmes pušu pilnvērtīga iesaiste plāna realizācijā</w:t>
            </w:r>
            <w:r w:rsidR="00000000" w:rsidRPr="00000000" w:rsidDel="00000000">
              <w:rPr>
                <w:rtl w:val="0"/>
              </w:rPr>
              <w:t xml:space="preserve">, jo norādot pie atbildīgajiem vai izpildītājiem “Nozares NVO” nav skaidrs, kurš un par ko konkrēti ir atbildīgs. N</w:t>
            </w:r>
            <w:r w:rsidR="00000000" w:rsidRPr="00000000" w:rsidDel="00000000">
              <w:rPr>
                <w:b w:val="1"/>
                <w:rtl w:val="0"/>
              </w:rPr>
              <w:t xml:space="preserve">av skaidri kritēriji atsevišķu iniciatīvu iekļaušanai/neiekļaušanai pasākumu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Nav saprotams iemesls neiekļaut pasākumu plānā pie rīcības virziena “Aizsardzības industrijas integrācija NBS uzdevumu izpildē” pasākumu “Industrijas diena NBS un uzņēmumu spēju demonstrācijas”, kur kā atbildīgās institūcijas ir AM, NBS un DAIF Latvija. Šis pasākums jau vairāku gadu garumā ir bijis nozīmīgs pasākums ar lielu nozīme stratēģijas mērķu sasniegšanā, ko ir apliecinājusi tā norise vairāku gadu garumā ar plašu industrijas, NBS un aizsardzības sektora pārstāvju iesaisti.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Būtisks pasākums ir vairāku gadu garumā organizētās DAIF Latvija un AM darba grupas, kuru formāts ir bijis pilnībā atbilstošs nepieciešamajai kvalitatīvai diskusijai nozares ietvaros, kā svarīgas drošu piegāžu principa nodrošināšanā, uz ko norāda tieši šobrīd arī VALIC, lai sekmētu vietējā ražotāja/pakalpojuma sniedzēja iesaisti.</w:t>
            </w:r>
            <w:r w:rsidR="00000000" w:rsidRPr="00000000" w:rsidDel="00000000">
              <w:rPr>
                <w:b w:val="1"/>
                <w:rtl w:val="0"/>
              </w:rPr>
              <w:t xml:space="preserve"> Industrijai ir jābūt iespējai kvalitatīvām sarunām ar gala lietotājiem,</w:t>
            </w:r>
            <w:r w:rsidR="00000000" w:rsidRPr="00000000" w:rsidDel="00000000">
              <w:rPr>
                <w:rtl w:val="0"/>
              </w:rPr>
              <w:t xml:space="preserve"> kā arī publiskā sektora pusē šo sarunu ietvaros ir jābūt aktuālai un praktiskai informācijai par industriju (kas, kā tiek darīts, ko plānots attīstīt u.c.).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noteiktos virzienus publiskā sektora resursu optimizēšanā, tieši arī saistībā ar nepieciešamo aizsardzības budžeta palielināšanu, kā rezultātā Ministru Kabinets š.g. 13.maijā pieņēma konceptuālu lēmumu valsts aizsardzības un drošības vajadzībām jau ar 2026. gadu virzīties uz izdevumiem 5% apmērā no iekšzemes kopprodukta (IKP),</w:t>
            </w:r>
            <w:r w:rsidR="00000000" w:rsidRPr="00000000" w:rsidDel="00000000">
              <w:rPr>
                <w:b w:val="1"/>
                <w:rtl w:val="0"/>
              </w:rPr>
              <w:t xml:space="preserve"> DAIF Latvija aicina pārvērtēt Pasākuma plānā īstenojamo aktivitāšu atbildīgās un iesaistītās puses, nodrošinot, ka publiskais sektors nedublē privātā sektora iniciatīvas</w:t>
            </w:r>
            <w:r w:rsidR="00000000" w:rsidRPr="00000000" w:rsidDel="00000000">
              <w:rPr>
                <w:rtl w:val="0"/>
              </w:rPr>
              <w:t xml:space="preserve">, kas jau ilgā laika periodā ir īstenotas un arī šobrīd var nodrošināt kvalitatīvu sasniedzamo mērķu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Pasākuma plānā ir jāparedz DAIF Latvija Latvijas drošības un aizsardzības industriju pārstāvniecība ES un NATO līmenī, nodrošinot arī tam atbilstošus resursus</w:t>
            </w:r>
            <w:r w:rsidR="00000000" w:rsidRPr="00000000" w:rsidDel="00000000">
              <w:rPr>
                <w:rtl w:val="0"/>
              </w:rPr>
              <w:t xml:space="preserve">. Šobrīd plānā nav ietverti pasākumi, kas ir fundamentāli svarīgi industrijas pārstāvniecībai NATO Industrijas padomnieku grupās (NIAG) un NATO Zinātnes un tehnoloģiju organizācijas (STO) un citu atbilstošu konsultatīvo formātu darbā. Būtiski, ka 2025.gada aprīlī DAIF Latvija pievienojās Eiropas Aviokosmosa, drošības un aizsardzības industriju asociācijai (ASD), tādā veidā apliecinot gatavību un spēju pārstāvēt Latvijas drošības un aizsardzības industrijas intereses ES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neatbalsta Pasākumu plāna projekta pašreizējo redakciju, pamatojoties uz šādiem argumentiem: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izstrādes procesā nav tikusi pilnvērtīgi iesaistīta Latvijas drošības un aizsardzības industrija, un noteiktais dokumenta saskaņošanas laiks ir bijis nesamērīgi īss. Nepietiekamais laiks ierobežoja kvalitatīvu izvērtējumu un detalizētu priekšlikumu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Esošā redakcija neatbilst aizsardzības industrijas attīstības stratēģiskajiem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ņemti vērā papildus finansējuma solījumi un nav pārskatītas Nacionālo bruņoto spēku (NBS) prioritātes.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skaidri noteikti kritēriji pasākumu iekļaušanai vai izslēgšanai, kā arī trūkst detalizētas informācijas par katra pasākuma kvantitatīviem un kvalitatīviem mērķiem un ietekmi uz kopējo stratēģiju.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Pasākumu plānā nav pietiekami precīzi definēta ietekmes pušu (NVO un privātā sektora) iesaiste, kā arī atbildību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Stratēģiski svarīgi pasākumi, kas ilgstoši pierādījuši savu nozīmīgumu industrijas un publiskā sektora sadarbībā, nav iekļauti dokumentā, piemēram, "Industrijas diena NBS un uzņēmumu spēju demonstrācijas".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Ministru Kabineta 2025. gada 13. maijā pieņemto lēmumu par aizsardzības budžeta palielināšanu līdz 5% no IKP, nepieciešams pārskatīt pasākumu sadalījumu un novērst publiskā sektora iniciatīvu dublēšanos ar jau veiksmīgi realizētām privātā sektora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plānā nav paredzēta DAIF Latvija pārstāvība starptautiskos aizsardzības industrijas formātos (NATO, ES), kas ir būtiski Latvijas industrijas konkurētspējai un integrācijai starptautiskajos procesos.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DAIF Latvija aicina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Organizēt atsevišķu sanāksmi ar atbildīgajām ietekmes pusēm par pasākumu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dokumentā iekļauto pasākumu KPI un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pilnvērtīgu industrijas u.c. ietekmes pušu iesaisti, t.sk. citas nozaru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Iekļaut būtiskos pasākumus ar konkrētiem rezultatīvajiem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Pasākumu atlasē norādīt kritērijus un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Nav skaidri kritēriji, kā tiek iekļauti vai neiekļauti konkrēti industrijas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Var pievienot vispārīgā ievada sadaļā vai kā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Saturs: Noteikt caurskatāmu un iekļaujošu mehānismu, kādā veidā tiek atlasīti pasākumi plānā,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 nozīme,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izpildes kapacitāte un sadarbības modelis ar gala lietotāju,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potenciālā ekonomiskā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iespējamie partneri (industrija, NVO, izglītības un pētniecības iestādes, biedrības, kapitālsabiedrības, nozaru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KPI katram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Daļā pasākumu trūkst skaidru rezultatīvo rādītāju un ietekmes mērījuma.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Katram pasākumam jāiekļauj: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novērtējums par ietekmi uz Stratēģijā noteiktajiem mērķiem (maza / vidēja / liela),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skaidri kvantitatīvi un/vai kvalitatīvi mērķi (piem., “palielināt industrijas eksporta apjomu par X% līdz 2028.g.”),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pamatojums, kā KPI veicina valsts drošības un ekonomiskās noturības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Atsevišķs pasākums par DAIF Latvija un AM darba grupu institucionalizēšanu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Nav atzīta DAIF–AM darba grupu ilgstošā nozīme stratēģiskajā koordinācijā.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Nr. 1 – Stipra un starptautiski konkurētspējīga aizsardzības tehnoloģiskā un industriālā bāze.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Regulāra DAIF Latvija un AM kopīgā darba grupa aizsardzības industrijas jautājumu koordinācijai.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Ik ceturksni organizētas strukturētas darba grupas sanāksmes ar gala lietotāju (NBS) un VALIC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AM, DAIF Latvija, VALIC, NBS.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Ikgadēji (2026–2028).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pasākumu “Industrijas diena NBS un uzņēmumu spēju demonstrācijas”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Pasākums nav iekļauts nevienā no sadaļām, lai gan tam ir liela nozīme industrijas un NBS sadarbībā.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Nr. 2 – Aizsardzības industrijas integrācija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Industrijas diena NBS un uzņēmumu spēju demonstrācijas.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Ik gadu organizēts pasākums ar NBS, AM un DAIF Latvija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AM, NBS, DAIF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Ikgadēji (2026–2028).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industrijas un inovāciju atbalsta stratēģijas 2025-2036 ieviešanas plāns 2026. – 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Iekļaut DAIF Latvija pārstāvību ES un NATO industrijas sadarbības formātos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situācija: Stratēģiski svarīga pārstāvība netiek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Nr. 3 – Aizsardzības industriālās un tehnoloģiskās bāzes inovētspējas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pārstāvība NATO NIAG, STO un ASD tīklos.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Rezultāts: Nodrošināta pārstāvība vismaz 3 starptautiskos industrijas formātos, sagatavota un realizēta Latvijas pozīcija.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Atbildīgās institūcijas: AM, ĀM, DAIF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Termiņš: Līdz 31.12.2026., turpmāk – ikgadēji.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23.13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25-TA-1107</w:t>
    </w:r>
    <w:r>
      <w:br/>
    </w:r>
    <w:r w:rsidR="00000000" w:rsidRPr="00000000" w:rsidDel="00000000">
      <w:rPr>
        <w:rtl w:val="0"/>
      </w:rPr>
      <w:t xml:space="preserve">Izdrukāts 14.05.2025. 23.13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Atzinumi_25-TA-1107.docx</dc:title>
</cp:coreProperties>
</file>

<file path=docProps/custom.xml><?xml version="1.0" encoding="utf-8"?>
<Properties xmlns="http://schemas.openxmlformats.org/officeDocument/2006/custom-properties" xmlns:vt="http://schemas.openxmlformats.org/officeDocument/2006/docPropsVTypes"/>
</file>