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ievēro principu “Vienlīdzība, iekļaušana, nediskriminācija un pamattiesību ievērošana” un uzkrāj datus par projekta ietekmi uz horizontālā principa vispārīgajām darbībām (attiecināms, ja projekta ietvaros identificētas horizontālā principa vispārīgās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rast iespēju nodrošināt atbilstību  horizontālā principa "Vienlīdzība, iekļaušana, nediskriminācija un pamattiesību ievērošana" (turpmāk - HP) vadlīnijām [1]. Saskaņā ar minētajām vadlīnijām 2.2.3.7. pasākumam nav ietekmes uz HP (skat. vadlīniju 1.pielikumu), attiecīgi  projektā  ir jāparedz vismaz viena vispārīgā HP darbība (skat.vadlīniju 5. tabulu 44.lpp), ja tas ir iespējams, un </w:t>
            </w:r>
            <w:r w:rsidR="00000000" w:rsidRPr="00000000" w:rsidDel="00000000">
              <w:rPr>
                <w:u w:val="single"/>
                <w:rtl w:val="0"/>
              </w:rPr>
              <w:t xml:space="preserve">nav jānosaka HP rādītājs </w:t>
            </w:r>
            <w:r w:rsidR="00000000" w:rsidRPr="00000000" w:rsidDel="00000000">
              <w:rPr>
                <w:rtl w:val="0"/>
              </w:rPr>
              <w:t xml:space="preserve">(skat. vadlīniju 7.sadaļu 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ievēro horizontālo principu “Vienlīdzība, iekļaušana, nediskriminācija un pamattiesību ievērošana” </w:t>
            </w:r>
            <w:r w:rsidR="00000000" w:rsidRPr="00000000" w:rsidDel="00000000">
              <w:rPr>
                <w:u w:val="single"/>
                <w:rtl w:val="0"/>
              </w:rPr>
              <w:t xml:space="preserve">un īsteno vismaz vienu vispārīgo horizontālā principa darbību</w:t>
            </w:r>
            <w:r w:rsidR="00000000" w:rsidRPr="00000000" w:rsidDel="00000000">
              <w:rPr>
                <w:rtl w:val="0"/>
              </w:rPr>
              <w:t xml:space="preserve"> (attiecināms, ja projekta ietvaros identificētas horizontālā principa vispārīgās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13.12.2023.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13.12.2023.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