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8880"/>
      </w:tblGrid>
      <w:tr w:rsidR="005A2C4B" w14:paraId="3928A27F" w14:textId="77777777" w:rsidTr="005A2C4B">
        <w:trPr>
          <w:tblCellSpacing w:w="0" w:type="dxa"/>
        </w:trPr>
        <w:tc>
          <w:tcPr>
            <w:tcW w:w="0" w:type="auto"/>
            <w:shd w:val="clear" w:color="auto" w:fill="910A19"/>
            <w:tcMar>
              <w:top w:w="105" w:type="dxa"/>
              <w:left w:w="30" w:type="dxa"/>
              <w:bottom w:w="105" w:type="dxa"/>
              <w:right w:w="110" w:type="dxa"/>
            </w:tcMar>
            <w:vAlign w:val="center"/>
            <w:hideMark/>
          </w:tcPr>
          <w:p w14:paraId="480BA38B" w14:textId="77777777" w:rsidR="005A2C4B" w:rsidRDefault="005A2C4B"/>
        </w:tc>
        <w:tc>
          <w:tcPr>
            <w:tcW w:w="5000" w:type="pct"/>
            <w:shd w:val="clear" w:color="auto" w:fill="FFEB9C"/>
            <w:tcMar>
              <w:top w:w="105" w:type="dxa"/>
              <w:left w:w="225" w:type="dxa"/>
              <w:bottom w:w="105" w:type="dxa"/>
              <w:right w:w="75" w:type="dxa"/>
            </w:tcMar>
            <w:vAlign w:val="center"/>
            <w:hideMark/>
          </w:tcPr>
          <w:p w14:paraId="018DD4C8" w14:textId="77777777" w:rsidR="005A2C4B" w:rsidRDefault="005A2C4B">
            <w:pPr>
              <w:rPr>
                <w:color w:val="212121"/>
                <w:sz w:val="20"/>
                <w:szCs w:val="20"/>
              </w:rPr>
            </w:pPr>
            <w:r>
              <w:rPr>
                <w:b/>
                <w:bCs/>
                <w:color w:val="212121"/>
                <w:sz w:val="20"/>
                <w:szCs w:val="20"/>
              </w:rPr>
              <w:t>UZMANĪBU:</w:t>
            </w:r>
            <w:r>
              <w:rPr>
                <w:color w:val="212121"/>
                <w:sz w:val="20"/>
                <w:szCs w:val="20"/>
              </w:rPr>
              <w:t xml:space="preserve"> Šī e-pasta sūtītājs neizmanto tieslietu resora e-pasta risinājumu, neklikšķiniet uz saitēm un/vai neveriet vaļā pielikumus, izņemot, ja sūtītāja e-pasta adrese Jums ir zināma un esat pārliecināts par e-pasta satura drošību.</w:t>
            </w:r>
          </w:p>
        </w:tc>
      </w:tr>
    </w:tbl>
    <w:p w14:paraId="66EEB18F" w14:textId="77777777" w:rsidR="005A2C4B" w:rsidRDefault="005A2C4B" w:rsidP="005A2C4B">
      <w:pPr>
        <w:pStyle w:val="Paraststmeklis"/>
      </w:pPr>
      <w:r>
        <w:t> </w:t>
      </w:r>
    </w:p>
    <w:p w14:paraId="6E1EB4EE" w14:textId="77777777" w:rsidR="005A2C4B" w:rsidRDefault="005A2C4B" w:rsidP="005A2C4B">
      <w:pPr>
        <w:rPr>
          <w:lang w:eastAsia="en-US"/>
        </w:rPr>
      </w:pPr>
      <w:r>
        <w:rPr>
          <w:lang w:eastAsia="en-US"/>
        </w:rPr>
        <w:t>11.07.2023.  Nr. 10.1-6/7-1/310</w:t>
      </w:r>
    </w:p>
    <w:p w14:paraId="2B100393" w14:textId="77777777" w:rsidR="005A2C4B" w:rsidRDefault="005A2C4B" w:rsidP="005A2C4B">
      <w:pPr>
        <w:rPr>
          <w:lang w:eastAsia="en-US"/>
        </w:rPr>
      </w:pPr>
    </w:p>
    <w:p w14:paraId="2065F4A6" w14:textId="77777777" w:rsidR="005A2C4B" w:rsidRDefault="005A2C4B" w:rsidP="005A2C4B">
      <w:pPr>
        <w:rPr>
          <w:color w:val="1F497D"/>
        </w:rPr>
      </w:pPr>
      <w:r>
        <w:rPr>
          <w:color w:val="1F497D"/>
        </w:rPr>
        <w:t>Labdien!</w:t>
      </w:r>
    </w:p>
    <w:p w14:paraId="02673A68" w14:textId="77777777" w:rsidR="005A2C4B" w:rsidRDefault="005A2C4B" w:rsidP="005A2C4B">
      <w:pPr>
        <w:rPr>
          <w:color w:val="1F497D"/>
        </w:rPr>
      </w:pPr>
    </w:p>
    <w:p w14:paraId="4D3860CD" w14:textId="77777777" w:rsidR="005A2C4B" w:rsidRDefault="005A2C4B" w:rsidP="005A2C4B">
      <w:pPr>
        <w:rPr>
          <w:color w:val="1F497D"/>
        </w:rPr>
      </w:pPr>
      <w:r>
        <w:rPr>
          <w:color w:val="1F497D"/>
        </w:rPr>
        <w:t>Finanšu ministrija atbilstoši kompetencei ir iepazinusies ar Tieslietu ministrijas neoficiāli iesūtīto precizēto likumprojektu “Par Covid-19 infekcijas izplatības  pārvaldības likuma atzīšanu par spēku zaudējušu” 23-TA-1390 un to pavadošos dokumentus, un izsaka tālāk minēto iebildumu un priekšlikumu.</w:t>
      </w:r>
    </w:p>
    <w:p w14:paraId="06E67B16" w14:textId="77777777" w:rsidR="005A2C4B" w:rsidRDefault="005A2C4B" w:rsidP="005A2C4B">
      <w:pPr>
        <w:rPr>
          <w:color w:val="1F497D"/>
        </w:rPr>
      </w:pPr>
    </w:p>
    <w:p w14:paraId="530CA09B" w14:textId="77777777" w:rsidR="005A2C4B" w:rsidRDefault="005A2C4B" w:rsidP="005A2C4B">
      <w:pPr>
        <w:rPr>
          <w:b/>
          <w:bCs/>
          <w:color w:val="1F497D"/>
        </w:rPr>
      </w:pPr>
      <w:r>
        <w:rPr>
          <w:b/>
          <w:bCs/>
          <w:color w:val="1F497D"/>
        </w:rPr>
        <w:t>Iebildums.</w:t>
      </w:r>
    </w:p>
    <w:p w14:paraId="267A3B31" w14:textId="77777777" w:rsidR="005A2C4B" w:rsidRDefault="005A2C4B" w:rsidP="005A2C4B">
      <w:pPr>
        <w:rPr>
          <w:color w:val="1F497D"/>
        </w:rPr>
      </w:pPr>
      <w:r>
        <w:rPr>
          <w:color w:val="1F497D"/>
        </w:rPr>
        <w:t xml:space="preserve">Lūdzam precizēt Ministru kabineta sēdes </w:t>
      </w:r>
      <w:proofErr w:type="spellStart"/>
      <w:r>
        <w:rPr>
          <w:color w:val="1F497D"/>
        </w:rPr>
        <w:t>protokollēmuma</w:t>
      </w:r>
      <w:proofErr w:type="spellEnd"/>
      <w:r>
        <w:rPr>
          <w:color w:val="1F497D"/>
        </w:rPr>
        <w:t xml:space="preserve"> projekta 5.punktu, norādot, ka Veselības ministrija normatīvajos aktos noteiktajā kārtībā sagatavos un virzīs izskatīšanai Ministru kabinetā Ministru kabineta rīkojuma projektu par resursu utilizācijai nepieciešamo izmaksu segšanu no 74.resora programmas 12.00.00 “Finansējums veselības jomas pasākumiem Covid-19 infekcijas izplatības ierobežošanai”, attiecīgi precizējams anotācijas 3.sadaļas punkts “Cita informācija”.</w:t>
      </w:r>
    </w:p>
    <w:p w14:paraId="3A3D9B52" w14:textId="77777777" w:rsidR="005A2C4B" w:rsidRDefault="005A2C4B" w:rsidP="005A2C4B">
      <w:pPr>
        <w:rPr>
          <w:color w:val="1F497D"/>
        </w:rPr>
      </w:pPr>
    </w:p>
    <w:p w14:paraId="687C6E6E" w14:textId="77777777" w:rsidR="005A2C4B" w:rsidRDefault="005A2C4B" w:rsidP="005A2C4B">
      <w:pPr>
        <w:rPr>
          <w:b/>
          <w:bCs/>
          <w:color w:val="1F497D"/>
        </w:rPr>
      </w:pPr>
      <w:r>
        <w:rPr>
          <w:b/>
          <w:bCs/>
          <w:color w:val="1F497D"/>
        </w:rPr>
        <w:t>Priekšlikums.</w:t>
      </w:r>
    </w:p>
    <w:p w14:paraId="08A56368" w14:textId="77777777" w:rsidR="005A2C4B" w:rsidRDefault="005A2C4B" w:rsidP="005A2C4B">
      <w:pPr>
        <w:rPr>
          <w:color w:val="1F497D"/>
          <w:sz w:val="21"/>
          <w:szCs w:val="21"/>
        </w:rPr>
      </w:pPr>
      <w:r>
        <w:rPr>
          <w:color w:val="1F497D"/>
          <w:sz w:val="21"/>
          <w:szCs w:val="21"/>
        </w:rPr>
        <w:t>Vienlaikus lūdzam skaidrot, vai un kā paredzēts vērtēt attiecīgās mantas nepieciešamību konkrētās iestādes tiešo funkciju izpildei (vai arī atbilstoši iepriekš sanāksmē sniegtajai informācijai anotāciju papildināt ar informāciju, ka, ievērojot pieejamo mantu daudzumu, nav paredzami strīdi par to, kurai iestādei konkrētā manta ir nododama).</w:t>
      </w:r>
    </w:p>
    <w:p w14:paraId="4BE34068" w14:textId="77777777" w:rsidR="005A2C4B" w:rsidRDefault="005A2C4B" w:rsidP="005A2C4B">
      <w:pPr>
        <w:rPr>
          <w:color w:val="1F497D"/>
        </w:rPr>
      </w:pPr>
    </w:p>
    <w:p w14:paraId="682AB563" w14:textId="77777777" w:rsidR="005A2C4B" w:rsidRDefault="005A2C4B" w:rsidP="005A2C4B">
      <w:pPr>
        <w:rPr>
          <w:color w:val="1F497D"/>
        </w:rPr>
      </w:pPr>
    </w:p>
    <w:p w14:paraId="497D8E7A" w14:textId="77777777" w:rsidR="005A2C4B" w:rsidRDefault="005A2C4B" w:rsidP="005A2C4B">
      <w:pPr>
        <w:spacing w:after="240"/>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 xml:space="preserve">Ilga </w:t>
      </w:r>
      <w:proofErr w:type="spellStart"/>
      <w:r>
        <w:rPr>
          <w:rFonts w:ascii="Franklin Gothic Medium" w:hAnsi="Franklin Gothic Medium"/>
          <w:b/>
          <w:bCs/>
          <w:color w:val="1F497D"/>
          <w:sz w:val="20"/>
          <w:szCs w:val="20"/>
        </w:rPr>
        <w:t>Jermacāne</w:t>
      </w:r>
      <w:proofErr w:type="spellEnd"/>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juriskonsulte</w:t>
      </w:r>
      <w:r>
        <w:rPr>
          <w:rFonts w:ascii="Franklin Gothic Book" w:hAnsi="Franklin Gothic Book"/>
          <w:color w:val="767573"/>
          <w:sz w:val="16"/>
          <w:szCs w:val="16"/>
        </w:rPr>
        <w:br/>
        <w:t>Tālr.: (+371) 25640263</w:t>
      </w:r>
      <w:r>
        <w:rPr>
          <w:rFonts w:ascii="Franklin Gothic Book" w:hAnsi="Franklin Gothic Book"/>
          <w:color w:val="767573"/>
          <w:sz w:val="16"/>
          <w:szCs w:val="16"/>
        </w:rPr>
        <w:br/>
        <w:t xml:space="preserve">E-pasts: </w:t>
      </w:r>
      <w:hyperlink r:id="rId4" w:history="1">
        <w:r>
          <w:rPr>
            <w:rStyle w:val="Hipersaite"/>
            <w:rFonts w:ascii="Franklin Gothic Book" w:hAnsi="Franklin Gothic Book"/>
            <w:color w:val="1F497D"/>
            <w:sz w:val="16"/>
            <w:szCs w:val="16"/>
          </w:rPr>
          <w:t>ilga.jermacane@fm.gov.lv</w:t>
        </w:r>
      </w:hyperlink>
      <w:r>
        <w:rPr>
          <w:rFonts w:ascii="Franklin Gothic Book" w:hAnsi="Franklin Gothic Book"/>
          <w:color w:val="1F497D"/>
          <w:sz w:val="16"/>
          <w:szCs w:val="16"/>
        </w:rPr>
        <w:br/>
      </w:r>
      <w:r>
        <w:rPr>
          <w:rFonts w:ascii="Franklin Gothic Book" w:hAnsi="Franklin Gothic Book"/>
          <w:color w:val="767573"/>
          <w:sz w:val="16"/>
          <w:szCs w:val="16"/>
        </w:rPr>
        <w:br/>
      </w:r>
      <w:r>
        <w:rPr>
          <w:rFonts w:ascii="Franklin Gothic Medium" w:hAnsi="Franklin Gothic Medium"/>
          <w:b/>
          <w:bCs/>
          <w:color w:val="1F497D"/>
          <w:sz w:val="20"/>
          <w:szCs w:val="20"/>
          <w:lang w:eastAsia="en-US"/>
        </w:rPr>
        <w:t xml:space="preserve">Mārīte </w:t>
      </w:r>
      <w:proofErr w:type="spellStart"/>
      <w:r>
        <w:rPr>
          <w:rFonts w:ascii="Franklin Gothic Medium" w:hAnsi="Franklin Gothic Medium"/>
          <w:b/>
          <w:bCs/>
          <w:color w:val="1F497D"/>
          <w:sz w:val="20"/>
          <w:szCs w:val="20"/>
          <w:lang w:eastAsia="en-US"/>
        </w:rPr>
        <w:t>Kiselevska</w:t>
      </w:r>
      <w:proofErr w:type="spellEnd"/>
      <w:r>
        <w:rPr>
          <w:rFonts w:ascii="Franklin Gothic Book" w:hAnsi="Franklin Gothic Book"/>
          <w:color w:val="767573"/>
          <w:sz w:val="16"/>
          <w:szCs w:val="16"/>
          <w:lang w:eastAsia="en-US"/>
        </w:rPr>
        <w:br/>
        <w:t xml:space="preserve">Budžeta departamenta </w:t>
      </w:r>
      <w:r>
        <w:rPr>
          <w:rFonts w:ascii="Franklin Gothic Book" w:hAnsi="Franklin Gothic Book"/>
          <w:color w:val="767573"/>
          <w:sz w:val="16"/>
          <w:szCs w:val="16"/>
          <w:lang w:eastAsia="en-US"/>
        </w:rPr>
        <w:br/>
        <w:t xml:space="preserve">Aizsardzības un </w:t>
      </w:r>
      <w:proofErr w:type="spellStart"/>
      <w:r>
        <w:rPr>
          <w:rFonts w:ascii="Franklin Gothic Book" w:hAnsi="Franklin Gothic Book"/>
          <w:color w:val="767573"/>
          <w:sz w:val="16"/>
          <w:szCs w:val="16"/>
          <w:lang w:eastAsia="en-US"/>
        </w:rPr>
        <w:t>tiesībsargājošo</w:t>
      </w:r>
      <w:proofErr w:type="spellEnd"/>
      <w:r>
        <w:rPr>
          <w:rFonts w:ascii="Franklin Gothic Book" w:hAnsi="Franklin Gothic Book"/>
          <w:color w:val="767573"/>
          <w:sz w:val="16"/>
          <w:szCs w:val="16"/>
          <w:lang w:eastAsia="en-US"/>
        </w:rPr>
        <w:t xml:space="preserve"> iestāžu finansēšanas nodaļas vecākā eksperte</w:t>
      </w:r>
      <w:r>
        <w:rPr>
          <w:rFonts w:ascii="Franklin Gothic Book" w:hAnsi="Franklin Gothic Book"/>
          <w:color w:val="767573"/>
          <w:sz w:val="16"/>
          <w:szCs w:val="16"/>
          <w:lang w:eastAsia="en-US"/>
        </w:rPr>
        <w:br/>
        <w:t xml:space="preserve">E-pasts: </w:t>
      </w:r>
      <w:hyperlink r:id="rId5" w:history="1">
        <w:r>
          <w:rPr>
            <w:rStyle w:val="Hipersaite"/>
            <w:rFonts w:ascii="Franklin Gothic Book" w:hAnsi="Franklin Gothic Book"/>
            <w:color w:val="1F497D"/>
            <w:sz w:val="16"/>
            <w:szCs w:val="16"/>
            <w:lang w:eastAsia="en-US"/>
          </w:rPr>
          <w:t>marite.kiselevska@fm.gov.lv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Tālr.: 25764475</w:t>
      </w:r>
    </w:p>
    <w:p w14:paraId="70CFAD4B" w14:textId="77777777" w:rsidR="005A2C4B" w:rsidRDefault="005A2C4B" w:rsidP="005A2C4B">
      <w:pPr>
        <w:spacing w:after="240"/>
        <w:rPr>
          <w:rFonts w:ascii="Franklin Gothic Book" w:hAnsi="Franklin Gothic Book"/>
          <w:color w:val="767573"/>
          <w:sz w:val="16"/>
          <w:szCs w:val="16"/>
        </w:rPr>
      </w:pPr>
      <w:r>
        <w:rPr>
          <w:rFonts w:ascii="Franklin Gothic Medium" w:hAnsi="Franklin Gothic Medium"/>
          <w:b/>
          <w:bCs/>
          <w:color w:val="1F497D"/>
          <w:sz w:val="20"/>
          <w:szCs w:val="20"/>
        </w:rPr>
        <w:t>Inga Bērziņa</w:t>
      </w:r>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Iepirkumu politikas un valsts nekustamo īpašumu pārvaldīšanas politikas nodaļas vadītāja</w:t>
      </w:r>
      <w:r>
        <w:rPr>
          <w:rFonts w:ascii="Franklin Gothic Book" w:hAnsi="Franklin Gothic Book"/>
          <w:color w:val="767573"/>
          <w:sz w:val="16"/>
          <w:szCs w:val="16"/>
        </w:rPr>
        <w:br/>
        <w:t>Tālr.: (+371) 26154280</w:t>
      </w:r>
      <w:r>
        <w:rPr>
          <w:rFonts w:ascii="Franklin Gothic Book" w:hAnsi="Franklin Gothic Book"/>
          <w:color w:val="767573"/>
          <w:sz w:val="16"/>
          <w:szCs w:val="16"/>
        </w:rPr>
        <w:br/>
        <w:t xml:space="preserve">E-pasts: </w:t>
      </w:r>
      <w:hyperlink r:id="rId6" w:history="1">
        <w:r>
          <w:rPr>
            <w:rStyle w:val="Hipersaite"/>
            <w:rFonts w:ascii="Franklin Gothic Book" w:hAnsi="Franklin Gothic Book"/>
            <w:color w:val="1F497D"/>
            <w:sz w:val="16"/>
            <w:szCs w:val="16"/>
          </w:rPr>
          <w:t>inga.berzina@fm.gov.lv</w:t>
        </w:r>
      </w:hyperlink>
    </w:p>
    <w:p w14:paraId="6A380151" w14:textId="4B13DD10" w:rsidR="005A2C4B" w:rsidRDefault="005A2C4B" w:rsidP="005A2C4B">
      <w:pPr>
        <w:rPr>
          <w:rFonts w:ascii="Franklin Gothic Book" w:hAnsi="Franklin Gothic Book"/>
          <w:color w:val="767573"/>
          <w:sz w:val="16"/>
          <w:szCs w:val="16"/>
        </w:rPr>
      </w:pPr>
      <w:r>
        <w:rPr>
          <w:rFonts w:ascii="Franklin Gothic Book" w:hAnsi="Franklin Gothic Book"/>
          <w:color w:val="767573"/>
          <w:sz w:val="16"/>
          <w:szCs w:val="16"/>
        </w:rPr>
        <w:t>Latvijas Republikas Finanšu ministrija</w:t>
      </w:r>
      <w:r>
        <w:rPr>
          <w:rFonts w:ascii="Franklin Gothic Book" w:hAnsi="Franklin Gothic Book"/>
          <w:color w:val="767573"/>
          <w:sz w:val="16"/>
          <w:szCs w:val="16"/>
        </w:rPr>
        <w:br/>
        <w:t>Smilšu iela 1, Rīga, LV-1919, Latvija</w:t>
      </w:r>
      <w:r>
        <w:rPr>
          <w:rFonts w:ascii="Franklin Gothic Book" w:hAnsi="Franklin Gothic Book"/>
          <w:color w:val="767573"/>
          <w:sz w:val="16"/>
          <w:szCs w:val="16"/>
        </w:rPr>
        <w:br/>
        <w:t xml:space="preserve">Mājaslapa: </w:t>
      </w:r>
      <w:hyperlink r:id="rId7" w:history="1">
        <w:r>
          <w:rPr>
            <w:rStyle w:val="Hipersaite"/>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8" w:history="1">
        <w:r>
          <w:rPr>
            <w:rStyle w:val="Hipersaite"/>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14:anchorId="2311E17F" wp14:editId="18352D34">
            <wp:extent cx="711200" cy="723900"/>
            <wp:effectExtent l="0" t="0" r="12700" b="0"/>
            <wp:docPr id="39404191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11200" cy="723900"/>
                    </a:xfrm>
                    <a:prstGeom prst="rect">
                      <a:avLst/>
                    </a:prstGeom>
                    <a:noFill/>
                    <a:ln>
                      <a:noFill/>
                    </a:ln>
                  </pic:spPr>
                </pic:pic>
              </a:graphicData>
            </a:graphic>
          </wp:inline>
        </w:drawing>
      </w:r>
      <w:r>
        <w:rPr>
          <w:rFonts w:ascii="Franklin Gothic Book" w:hAnsi="Franklin Gothic Book"/>
          <w:noProof/>
          <w:color w:val="767573"/>
          <w:sz w:val="16"/>
          <w:szCs w:val="16"/>
        </w:rPr>
        <w:drawing>
          <wp:inline distT="0" distB="0" distL="0" distR="0" wp14:anchorId="000497A3" wp14:editId="7B3247B1">
            <wp:extent cx="749300" cy="438150"/>
            <wp:effectExtent l="0" t="0" r="12700" b="0"/>
            <wp:docPr id="1514786043" name="Attēls 5" descr="Attēls, kurā ir krāsainība, simbols, karog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786043" name="Attēls 5" descr="Attēls, kurā ir krāsainība, simbols, karogs&#10;&#10;Apraksts ģenerēts automātiski"/>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749300" cy="438150"/>
                    </a:xfrm>
                    <a:prstGeom prst="rect">
                      <a:avLst/>
                    </a:prstGeom>
                    <a:noFill/>
                    <a:ln>
                      <a:noFill/>
                    </a:ln>
                  </pic:spPr>
                </pic:pic>
              </a:graphicData>
            </a:graphic>
          </wp:inline>
        </w:drawing>
      </w:r>
    </w:p>
    <w:p w14:paraId="01977000" w14:textId="77777777" w:rsidR="005A2C4B" w:rsidRDefault="005A2C4B" w:rsidP="005A2C4B">
      <w:pPr>
        <w:rPr>
          <w:lang w:eastAsia="en-US"/>
        </w:rPr>
      </w:pPr>
    </w:p>
    <w:p w14:paraId="3DD89268" w14:textId="77777777" w:rsidR="00B60882" w:rsidRPr="005A2C4B" w:rsidRDefault="00B60882" w:rsidP="005A2C4B"/>
    <w:sectPr w:rsidR="00B60882" w:rsidRPr="005A2C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C43"/>
    <w:rsid w:val="005A2C4B"/>
    <w:rsid w:val="00740C43"/>
    <w:rsid w:val="00B608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478FE"/>
  <w15:chartTrackingRefBased/>
  <w15:docId w15:val="{3DFD567A-C577-4253-8D05-CC323EA62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2C4B"/>
    <w:pPr>
      <w:spacing w:after="0" w:line="240" w:lineRule="auto"/>
    </w:pPr>
    <w:rPr>
      <w:rFonts w:ascii="Calibri" w:hAnsi="Calibri" w:cs="Calibri"/>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5A2C4B"/>
    <w:rPr>
      <w:color w:val="0563C1"/>
      <w:u w:val="single"/>
    </w:rPr>
  </w:style>
  <w:style w:type="paragraph" w:styleId="Paraststmeklis">
    <w:name w:val="Normal (Web)"/>
    <w:basedOn w:val="Parasts"/>
    <w:uiPriority w:val="99"/>
    <w:semiHidden/>
    <w:unhideWhenUsed/>
    <w:rsid w:val="005A2C4B"/>
    <w:pPr>
      <w:spacing w:before="100" w:beforeAutospacing="1" w:after="100" w:afterAutospacing="1"/>
    </w:pPr>
  </w:style>
  <w:style w:type="paragraph" w:styleId="Vienkrsteksts">
    <w:name w:val="Plain Text"/>
    <w:basedOn w:val="Parasts"/>
    <w:link w:val="VienkrstekstsRakstz"/>
    <w:uiPriority w:val="99"/>
    <w:semiHidden/>
    <w:unhideWhenUsed/>
    <w:rsid w:val="005A2C4B"/>
  </w:style>
  <w:style w:type="character" w:customStyle="1" w:styleId="VienkrstekstsRakstz">
    <w:name w:val="Vienkāršs teksts Rakstz."/>
    <w:basedOn w:val="Noklusjumarindkopasfonts"/>
    <w:link w:val="Vienkrsteksts"/>
    <w:uiPriority w:val="99"/>
    <w:semiHidden/>
    <w:rsid w:val="005A2C4B"/>
    <w:rPr>
      <w:rFonts w:ascii="Calibri" w:hAnsi="Calibri" w:cs="Calibri"/>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64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pasts@fm.gov.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www.fm.gov.lv" TargetMode="External"/><Relationship Id="rId12" Type="http://schemas.openxmlformats.org/officeDocument/2006/relationships/image" Target="cid:image004.png@01D9AE7D.2A88703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0inga.berzina@fm.gov.lv" TargetMode="External"/><Relationship Id="rId11" Type="http://schemas.openxmlformats.org/officeDocument/2006/relationships/image" Target="media/image2.png"/><Relationship Id="rId5" Type="http://schemas.openxmlformats.org/officeDocument/2006/relationships/hyperlink" Target="mailto:%20marite.kiselevska@fm.gov.lv" TargetMode="External"/><Relationship Id="rId10" Type="http://schemas.openxmlformats.org/officeDocument/2006/relationships/image" Target="cid:image003.jpg@01D9AE7D.2A887030" TargetMode="External"/><Relationship Id="rId4" Type="http://schemas.openxmlformats.org/officeDocument/2006/relationships/hyperlink" Target="mailto:%20ilga.jermacane@fm.gov.lv" TargetMode="Externa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1442</Words>
  <Characters>823</Characters>
  <Application>Microsoft Office Word</Application>
  <DocSecurity>0</DocSecurity>
  <Lines>6</Lines>
  <Paragraphs>4</Paragraphs>
  <ScaleCrop>false</ScaleCrop>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Zariņa</dc:creator>
  <cp:keywords/>
  <dc:description/>
  <cp:lastModifiedBy>Liene Zariņa</cp:lastModifiedBy>
  <cp:revision>2</cp:revision>
  <dcterms:created xsi:type="dcterms:W3CDTF">2023-08-18T12:35:00Z</dcterms:created>
  <dcterms:modified xsi:type="dcterms:W3CDTF">2023-08-18T12:36:00Z</dcterms:modified>
</cp:coreProperties>
</file>