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tiesu ekspertīžu institūta reformas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tiesu ekspertīžu institūta reformas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Nr.2 "Tiesu ekspertīžu institūta reformas īstenošanai veicamo darbību laika grafiks" ir norādīts pasākums "</w:t>
            </w:r>
            <w:r w:rsidR="00000000" w:rsidRPr="00000000" w:rsidDel="00000000">
              <w:rPr>
                <w:i w:val="1"/>
                <w:rtl w:val="0"/>
              </w:rPr>
              <w:t xml:space="preserve">Aktualizēt individuālās mēnešalgas noteikšanas kārtību vienāda un konkurētspējīga atalgojuma nodrošināšanai, lai pēc pievienošanas VTEB tiesu ekspertiem tiktu nodrošināts vienāds un konkurētspējīgs atalgojums.</w:t>
            </w:r>
            <w:r w:rsidR="00000000" w:rsidRPr="00000000" w:rsidDel="00000000">
              <w:rPr>
                <w:rtl w:val="0"/>
              </w:rPr>
              <w:t xml:space="preserve">". Lūdzam skaidrot, kas saprotams ar terminu "atalgojums", ņemot vērā, ka likumos nav sniegts termina "atalgojums" tvērums un tas pamatā tiek lietots Ministru kabineta 2005. gada 27. decembra noteikumos Nr. 1031 "Noteikumi par budžetu izdevumu klasifikāciju atbilstoši ekonomiskajām kategorijām".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tiesu ekspertīžu institūta reformas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detalizētiem aprēķiniem un skaidrojumu, kā veidojas izdevumi atlīdzībai 2026.gada II pusgadam un attiecīgi 2027.gadam un turpmākajiem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25-TA-2213</w:t>
    </w:r>
    <w:r>
      <w:br/>
    </w:r>
    <w:r w:rsidR="00000000" w:rsidRPr="00000000" w:rsidDel="00000000">
      <w:rPr>
        <w:rtl w:val="0"/>
      </w:rPr>
      <w:t xml:space="preserve">Izdrukāts 06.10.2025.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25-TA-2213</w:t>
    </w:r>
    <w:r>
      <w:br/>
    </w:r>
    <w:r w:rsidR="00000000" w:rsidRPr="00000000" w:rsidDel="00000000">
      <w:rPr>
        <w:rtl w:val="0"/>
      </w:rPr>
      <w:t xml:space="preserve">Izdrukāts 06.10.2025.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Atzinumi_25-TA-2213.docx</dc:title>
</cp:coreProperties>
</file>

<file path=docProps/custom.xml><?xml version="1.0" encoding="utf-8"?>
<Properties xmlns="http://schemas.openxmlformats.org/officeDocument/2006/custom-properties" xmlns:vt="http://schemas.openxmlformats.org/officeDocument/2006/docPropsVTypes"/>
</file>