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"Skaidas" un "Baļķēni" Launkalnes pagastā, Smiltenes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Meža likuma</w:t>
            </w:r>
            <w:r w:rsidR="00000000" w:rsidRPr="00000000" w:rsidDel="00000000">
              <w:rPr>
                <w:rtl w:val="0"/>
              </w:rPr>
              <w:t xml:space="preserve"> 44. panta ceturtās daļas 4. punktu un </w:t>
            </w:r>
            <w:r w:rsidR="00000000" w:rsidRPr="00000000" w:rsidDel="00000000">
              <w:rPr>
                <w:rtl w:val="0"/>
              </w:rPr>
              <w:t xml:space="preserve">Publiskas personas mantas atsavināšanas likuma</w:t>
            </w:r>
            <w:r w:rsidR="00000000" w:rsidRPr="00000000" w:rsidDel="00000000">
              <w:rPr>
                <w:rtl w:val="0"/>
              </w:rPr>
              <w:t xml:space="preserve"> 4. panta pirmo daļu un 5. panta pirmo daļu Zemkopības ministrijai nodot atsavināšanai valsts meža zemi – nekustamo īpašumu "Skaidas" (nekustamā īpašuma kadastra numurs 9470 003 0484) – zemes vienību (zemes vienības kadastra apzīmējums 9470 003 0481) 5,24 ha platībā un nekustamo īpašumu "Baļķēni" (nekustamā īpašuma kadastra numurs 9470 003 0417) – zemes vienību (zemes vienības kadastra apzīmējums 9470 003 0417) 6 ha platībā – Launkalnes pagastā, Smiltenes novadā, kuri ierakstīti zemesgrāmatā uz valsts vārda Zemkopības ministrijas personā.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 rīkojuma projekta tālāko virzību, vienlaikus vēršam uzmanību uz turpmāko.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4.punktu Zemesgrāmatā ierakstītās valsts meža zemes atsavināšanu vai privatizāciju var atļaut ar ikreizēju Ministru kabineta rīkojumu, gadījumā, ja valsts meža zeme (funkcionālā platībā) nepieciešama Latvijas Republikā reģistrētai kapitālsabiedrībai, lai paplašinātu tās īpašumā esošās rūpnieciskās ražošanas būves vai kompleksās būves rūpnieciskajai ražošanai (izņemot ieguves rūpniecības vai iežieguves būves), </w:t>
            </w:r>
            <w:r w:rsidR="00000000" w:rsidRPr="00000000" w:rsidDel="00000000">
              <w:rPr>
                <w:u w:val="single"/>
                <w:rtl w:val="0"/>
              </w:rPr>
              <w:t xml:space="preserve">un attiecīgais kapitālsabiedrības zemes īpašums robežojas ar valsts meža zemi, kā arī ja īpašumā esošās rūpnieciskās ražošanas būves vai kompleksās būves rūpnieciskajai ražošanai </w:t>
            </w:r>
            <w:r w:rsidR="00000000" w:rsidRPr="00000000" w:rsidDel="00000000">
              <w:rPr>
                <w:rtl w:val="0"/>
              </w:rPr>
              <w:t xml:space="preserve">(izņemot ieguves rūpniecības vai iežieguves būves) </w:t>
            </w:r>
            <w:r w:rsidR="00000000" w:rsidRPr="00000000" w:rsidDel="00000000">
              <w:rPr>
                <w:u w:val="single"/>
                <w:rtl w:val="0"/>
              </w:rPr>
              <w:t xml:space="preserve">atrodas uz valsts meža zemes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Rīkojuma projekta 1.punktā norādītā valsts zemes vienība (zemes vienības kadastra apzīmējums 9470 003 0481) nerobežojas ar SIA "Smiltene Impex" zemes īpašumu , kā arī uz šīs valsts zemes vienības neatrodas SIA "Smiltene Impex" piederošas rūpnieciskās ražošanas būves vai kompleksās būves rūpnieciskajai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w:t>
            </w:r>
            <w:r w:rsidR="00000000" w:rsidRPr="00000000" w:rsidDel="00000000">
              <w:rPr>
                <w:u w:val="single"/>
                <w:rtl w:val="0"/>
              </w:rPr>
              <w:t xml:space="preserve">ūdzam skaidrot, uz kāda pamata rīkojuma projekta 1.punktā norādītā nekustamā īpašuma "Skaidas" (nekustamā īpašuma kadastra numurs 9470 003 0484) – zemes vienības (zemes vienības kadastra apzīmējums 9470 003 0481), Launkalnes pagastā, Smiltenes novadā, atsavināšana Zemkopības ministrijas ieskatā atbilst Meža likuma 44.panta 4.daļas 4.punkta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likuma "Grozījumi Meža likumā" (stājās spēkā 19.05.2021.), ar kuru likuma 44.panta ceturtā daļa papildināta ar 4.punktu,  anotācijā, skaidrojot šā grozījumu būtību, norādīts: </w:t>
            </w:r>
            <w:r w:rsidR="00000000" w:rsidRPr="00000000" w:rsidDel="00000000">
              <w:rPr>
                <w:i w:val="1"/>
                <w:rtl w:val="0"/>
              </w:rPr>
              <w:t xml:space="preserve">"...ļaut atsavināt valsts meža zemi funkcionāli nepieciešamā platībā kapitālsabiedrībām, kurām nepieciešama papildu teritorija sava uzņēmuma rūpnieciskās ražošanas būvju vai komplekso būvju (izņemot ieguves rūpniecības vai iežieguves būves) paplašināšanai, </w:t>
            </w:r>
            <w:r w:rsidR="00000000" w:rsidRPr="00000000" w:rsidDel="00000000">
              <w:rPr>
                <w:i w:val="1"/>
                <w:u w:val="single"/>
                <w:rtl w:val="0"/>
              </w:rPr>
              <w:t xml:space="preserve">ja to teritorija robežojas ar valsts meža zemes teritoriju vai esošās rūpnieciskās ražošanas būves vai kompleksās būves (izņemot ieguves rūpniecības vai iežieguves būves) atrodas uz valsts meža zemes</w:t>
            </w:r>
            <w:r w:rsidR="00000000" w:rsidRPr="00000000" w:rsidDel="00000000">
              <w:rPr>
                <w:i w:val="1"/>
                <w:rtl w:val="0"/>
              </w:rPr>
              <w:t xml:space="preserve">, turklāt ar nosacījumu, ka uzņēmuma paplašināšanai nav citas iespējas kā tikai teritoriju paplašināt valsts meža zemē, ar kuru robežojas attiecīgā uzņēmuma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atbilstoši Nekustamā īpašuma valsts kadastra informācijas sistēmas datiem sadaļā "Zemes vienības platības sadalījums pa lietošanas veidiem" norādīts, ka minētajā zemes vienībā mežu platība aizņem 5,2200 ha, un atbilstoši ortofoto skatam, uz zemes vienības atrodas mežs. Nav skaidrs, kādēļ akciju sabiedrība "Latvijas valsts meži"  kā valsts meža zemes apsaimniekotājs neveic zemes vienības atmežošanu un nocirsto koku realizāciju pirms zemes vienības nodošanas atsavināšanai rūpnieciskās ražošanas apbūvei.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saskaņā ar Meža likuma 44. panta piekto daļu un Publiskas personas mantas atsavināšanas likuma (turpmāk - Atsavināšanas likums) 9. panta pirmo daļu atļaut valsts akciju sabiedrībai "Valsts nekustamie īpašumi" pārdot šā rīkojuma 1. punktā minēto nekustamo īpašumu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nosaka, ka atsavinot zemi šā panta ceturtās daļas 4. un 6. punktā minētajām personām, piemērojama Atsavināšanas likumā noteiktā kārtība nekustamo īpašumu pārdošanai par brīvu cenu, kādā pārdodami nekustamie īpašumi Publiskas personas mantas atsavināšanas likuma 4. 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Atsavināšanas likuma 14.panta pirmā daļa nosaka, ka ja izsludinātajā termiņā ir saņemts pirmpirkuma tiesību izmantošanas pieteikums no personas, kurai ir pirmpirkuma tiesības un kura nav minēta šā likuma 4.panta ceturtajā daļā, tā var iegūt publiskas personas mantu par izsolē nosolīto augstāko cenu. Šai personai 10 dienu laikā no izsoles rezultātu apstiprināšanas jāpaziņo izsoles rīkotājam par pirmpirkuma tiesību izmantošanu, jānoslēdz pirkuma līgums un jāsamaksā augstākā nosolītā cena, ja izsoles noteikumos nav paredzēta citāda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likuma 44.panta piektajā daļā un Atsavināšanas likuma 14.panta pirmajā daļā noteikto, lūdzam papildināt rīkojuma projekta anotāciju ar attiecīgajām Atsavināšanas likuma normām, vienlaikus skaidrojot, vai šajā gadījumā uz SIA "Smiltene Impex"  attiecināma Atsavināšanas likuma 14.panta pirmā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saskaņā ar Nekustamā īpašuma valsts kadastra informācijas sistēmas izdrukas (turpmāk - NĪVKIS) datiem, nekustamajam īpašumam "Baļķēni" norādīti 3 apgrūtinājumi. Ņemot vērā, ka atbilstoši NĪVKIS datiem, minētajam nekustamajam īpašumam ir 4 apgrūtinājumi, lūdzam attiecīgi precizēt anotāciju un norādīt visus apgrūtinājumus atbilstoši NĪVKIS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nekustamā īpašuma "Baļķēni" (nekustamā īpašuma kadastra Nr. 9470 003 0417) kadastrālā vērtība pēc stāvokļa 2023. gada</w:t>
            </w:r>
            <w:r w:rsidR="00000000" w:rsidRPr="00000000" w:rsidDel="00000000">
              <w:rPr>
                <w:u w:val="single"/>
                <w:rtl w:val="0"/>
              </w:rPr>
              <w:t xml:space="preserve"> 1. jūnijā</w:t>
            </w:r>
            <w:r w:rsidR="00000000" w:rsidRPr="00000000" w:rsidDel="00000000">
              <w:rPr>
                <w:rtl w:val="0"/>
              </w:rPr>
              <w:t xml:space="preserve"> ir noteikta 16 878 euro apmērā. Vēršam uzmanību, ka atbilstoši pievienotajai Nekustamā īpašuma valsts kadastra informācijas sistēmas datu izdrukai, kadastrālā vērtība ir noteikta pēc stāvokļa uz 2023.gada </w:t>
            </w:r>
            <w:r w:rsidR="00000000" w:rsidRPr="00000000" w:rsidDel="00000000">
              <w:rPr>
                <w:u w:val="single"/>
                <w:rtl w:val="0"/>
              </w:rPr>
              <w:t xml:space="preserve">1.janvāri.</w:t>
            </w:r>
            <w:r w:rsidR="00000000" w:rsidRPr="00000000" w:rsidDel="00000000">
              <w:rPr>
                <w:rtl w:val="0"/>
              </w:rPr>
              <w:t xml:space="preserve"> Ievērojot minēto,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būves ar kadastra apzīmējumu 9470 003 0417 001 īpašnieks ir SIA "Smiltene Impex". Vēršam uzmanību, ka atbilstoši Nekustamā īpašuma valsts kadastra informācijas sistēmas datiem minētā būve atrodas SIA "Smiltene Impex" tiesiskajā valdījumā nevis īpašumā.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anotācijas 3.sadaļas apakšsadaļu "Cita informācija" aiz otrā teikuma ar šādu tekstu: "</w:t>
            </w:r>
            <w:r w:rsidR="00000000" w:rsidRPr="00000000" w:rsidDel="00000000">
              <w:rPr>
                <w:i w:val="1"/>
                <w:rtl w:val="0"/>
              </w:rPr>
              <w:t xml:space="preserve">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2024.gada 31.decembrim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23-TA-3144</w:t>
    </w:r>
    <w:r>
      <w:br/>
    </w:r>
    <w:r w:rsidR="00000000" w:rsidRPr="00000000" w:rsidDel="00000000">
      <w:rPr>
        <w:rtl w:val="0"/>
      </w:rPr>
      <w:t xml:space="preserve">Izdrukāts 05.01.2024.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23-TA-3144</w:t>
    </w:r>
    <w:r>
      <w:br/>
    </w:r>
    <w:r w:rsidR="00000000" w:rsidRPr="00000000" w:rsidDel="00000000">
      <w:rPr>
        <w:rtl w:val="0"/>
      </w:rPr>
      <w:t xml:space="preserve">Izdrukāts 05.01.2024.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Atzinumi_23-TA-3144.docx</dc:title>
</cp:coreProperties>
</file>

<file path=docProps/custom.xml><?xml version="1.0" encoding="utf-8"?>
<Properties xmlns="http://schemas.openxmlformats.org/officeDocument/2006/custom-properties" xmlns:vt="http://schemas.openxmlformats.org/officeDocument/2006/docPropsVTypes"/>
</file>