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bāzes pensijas attīstības iecerēm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06.05.2026.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06.05.2026.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