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kvalitātes prasības un atbilstības kvalitātes prasībām nodrošināšana, transporta enerģijas tirgus uzraudzība un transporta enerģijas pienākumu izpildes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pienākumu izpildi īsteno, izmantojot energoresursu informācijas sistēmu, ko izveido un uztur Būvniecības valsts kontroles birojs, un ņemot vērā Valsts ieņēmuma dienestam iesniegto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36. punkta redakcijas nav saprotams, par kādu Valsts ieņēmumu dienestam sniegto informāciju ir runa. Vai tā ir informācija, ko Valsts ieņēmumu dienests sniedz Valsts vides dienestam saskaņā ar Transporta enerģijas likuma 21.panta otro daļu vai arī informācija, ko Valsts vides dienests sniedz Valsts ieņēmumu dienestam saskaņā ar noteikumu projekta 68.punktu, vai arī kāda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Dienests, ņemot vērā transporta enerģijas atbilstības apliecinājumu, transporta enerģijas atbilstības sertifikātu,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minēto informāciju, energoresursu informācijas sistēmā pieejamos datus un Valsts ieņēmumu dienestam pieejamo informāciju, izstrādā paraugu ņemšanas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anotācijas nav skaidrs, kāda Valsts ieņēmumu dienestam pieejamā informācija tiks ņemta vērā izstrādājot paraugu ņemšanas plānu. Lūdzam to skaidrot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Valsts ieņēmumu dienests informāciju par darbībām, kas veiktas atbilstoši normatīvajiem aktiem par atbilstības novērtēšanu, attiecībā uz konstatētajām neatbilstībām iesniedz Dienestam 30 dienu laikā pēc informācijas par konstatētajām neatbilstībām saņemšanas no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projekta izziņā, attiecībā uz projekta 69.punktu, skaidroto (Noteikumu projekta 69.punkts ir papildināts. Darbības ir minētas likuma "Par atbilstības novērtēšanu” 19. un 20.pantā. Ņemot vērā, ka minētās darbības ir minētas citā likumā, noteikumu projektā likumā noteiktie nosacījumi nav dublēti vai interpretēti un šī noteikumu projekta anotācijā cits likums nav skaidrots), lūdzam informāciju par likuma "Par atbilstības novērtēšanu” piemērošanu iekļaut tiesību akta projekta anotācijā. Kā arī, ņemot vērā izziņā minēto, secināms, ka Valsts ieņēmumu dienesta informācija par darbībām, kas veiktas atbilstoši normatīvajiem aktiem par atbilstības novērtēšanu, attiecībā uz konstatētajām neatbilstībām, iespējama tikai administratīvā pārkāpuma procesa ietvaros. Pieļaujam, ka projekta regulējums neparedz ietvert papildus darbību veikšanu no Valsts ieņēmumu dienesta puses ārpus Administratīvās atbildības likuma regulējuma. Tādējādi, lūdzam tiesību akta projekta 69.punktā noteikto – “30 dienu laikā pēc informācijas par konstatētajām neatbilstībām saņemšanas no Dienesta”, svītrot no projekta, lai nedublētu Administratīvās atbildības likuma 122. pantā jau noteikto lēmuma vai informācijas par lēmumu, kas pieņemts administratīvā pārkāpuma procesa ietvaros, paziņošanas kārtību. Ja ir paredzēta vēl citu papildus darbību veikšana, lūdzam tiesību akta projekta anotācijā tās skaidrot un pamatot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klimatiskās prasības dīzeļdegvielai noteikt periodā no 1. decembra līdz 1.martam, lai izvairītos no nenoteiktības atkarībā no februāra mēneša dienu skaita (īsajā un garajā gadā). Minēto precizējumu aicinām veikt arī 4.-7.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25.02.2026.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25.02.2026.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Atzinumi_23-TA-3014.docx</dc:title>
</cp:coreProperties>
</file>

<file path=docProps/custom.xml><?xml version="1.0" encoding="utf-8"?>
<Properties xmlns="http://schemas.openxmlformats.org/officeDocument/2006/custom-properties" xmlns:vt="http://schemas.openxmlformats.org/officeDocument/2006/docPropsVTypes"/>
</file>