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6DAF" w:rsidP="002C22B9" w:rsidRDefault="00786DAF">
      <w:pPr>
        <w:jc w:val="center"/>
        <w:rPr>
          <w:sz w:val="20"/>
        </w:rPr>
      </w:pPr>
      <w:bookmarkStart w:name="_GoBack" w:id="0"/>
      <w:bookmarkEnd w:id="0"/>
    </w:p>
    <w:p w:rsidR="002C22B9" w:rsidP="002C22B9" w:rsidRDefault="002C22B9">
      <w:pPr>
        <w:jc w:val="center"/>
        <w:rPr>
          <w:sz w:val="20"/>
        </w:rPr>
      </w:pPr>
      <w:r w:rsidRPr="00914649">
        <w:rPr>
          <w:sz w:val="20"/>
        </w:rPr>
        <w:t>Rīgā</w:t>
      </w:r>
    </w:p>
    <w:p w:rsidR="002C22B9" w:rsidP="007F3771" w:rsidRDefault="002C22B9">
      <w:pPr>
        <w:rPr>
          <w:spacing w:val="4"/>
          <w:sz w:val="20"/>
        </w:rPr>
      </w:pPr>
    </w:p>
    <w:tbl>
      <w:tblPr>
        <w:tblW w:w="0" w:type="auto"/>
        <w:tblLook w:val="0000"/>
      </w:tblPr>
      <w:tblGrid>
        <w:gridCol w:w="450"/>
        <w:gridCol w:w="1785"/>
        <w:gridCol w:w="708"/>
        <w:gridCol w:w="2727"/>
      </w:tblGrid>
      <w:tr w:rsidRPr="00615936" w:rsidR="002C22B9" w:rsidTr="009F77B9">
        <w:tc>
          <w:tcPr>
            <w:tcW w:w="450" w:type="dxa"/>
            <w:tcBorders>
              <w:top w:val="nil"/>
              <w:left w:val="nil"/>
              <w:bottom w:val="nil"/>
              <w:right w:val="nil"/>
            </w:tcBorders>
          </w:tcPr>
          <w:p w:rsidRPr="00615936" w:rsidR="002C22B9" w:rsidP="002C22B9" w:rsidRDefault="002C22B9">
            <w:pPr>
              <w:tabs>
                <w:tab w:val="left" w:pos="360"/>
                <w:tab w:val="left" w:pos="3960"/>
              </w:tabs>
              <w:rPr>
                <w:sz w:val="20"/>
              </w:rPr>
            </w:pPr>
          </w:p>
        </w:tc>
        <w:bookmarkStart w:name="reg_dat" w:id="1"/>
        <w:tc>
          <w:tcPr>
            <w:tcW w:w="1785" w:type="dxa"/>
            <w:tcBorders>
              <w:top w:val="nil"/>
              <w:left w:val="nil"/>
              <w:bottom w:val="single" w:color="auto" w:sz="4" w:space="0"/>
              <w:right w:val="nil"/>
            </w:tcBorders>
          </w:tcPr>
          <w:p w:rsidRPr="00615936" w:rsidR="002C22B9" w:rsidP="002C22B9" w:rsidRDefault="00FC7785">
            <w:pPr>
              <w:tabs>
                <w:tab w:val="left" w:pos="3960"/>
              </w:tabs>
              <w:rPr>
                <w:szCs w:val="24"/>
              </w:rPr>
            </w:pPr>
            <w:r w:rsidRPr="00615936">
              <w:rPr>
                <w:szCs w:val="24"/>
              </w:rPr>
              <w:fldChar w:fldCharType="begin">
                <w:ffData>
                  <w:name w:val="reg_dat"/>
                  <w:enabled/>
                  <w:calcOnExit w:val="0"/>
                  <w:textInput>
                    <w:default w:val="                      "/>
                  </w:textInput>
                </w:ffData>
              </w:fldChar>
            </w:r>
            <w:r w:rsidRPr="00615936" w:rsidR="002C22B9">
              <w:rPr>
                <w:szCs w:val="24"/>
              </w:rPr>
              <w:instrText xml:space="preserve"> FORMTEXT </w:instrText>
            </w:r>
            <w:r w:rsidRPr="00615936">
              <w:rPr>
                <w:szCs w:val="24"/>
              </w:rPr>
            </w:r>
            <w:r w:rsidRPr="00615936">
              <w:rPr>
                <w:szCs w:val="24"/>
              </w:rPr>
              <w:fldChar w:fldCharType="separate"/>
            </w:r>
            <w:r w:rsidR="009A30E8">
              <w:rPr>
                <w:szCs w:val="24"/>
              </w:rPr>
              <w:t>02.02.2018</w:t>
            </w:r>
            <w:r w:rsidRPr="00615936">
              <w:rPr>
                <w:szCs w:val="24"/>
              </w:rPr>
              <w:fldChar w:fldCharType="end"/>
            </w:r>
            <w:bookmarkEnd w:id="1"/>
          </w:p>
        </w:tc>
        <w:tc>
          <w:tcPr>
            <w:tcW w:w="708" w:type="dxa"/>
            <w:tcBorders>
              <w:top w:val="nil"/>
              <w:left w:val="nil"/>
              <w:bottom w:val="nil"/>
              <w:right w:val="nil"/>
            </w:tcBorders>
          </w:tcPr>
          <w:p w:rsidRPr="00615936" w:rsidR="002C22B9" w:rsidP="002C22B9" w:rsidRDefault="002C22B9">
            <w:pPr>
              <w:tabs>
                <w:tab w:val="left" w:pos="360"/>
                <w:tab w:val="left" w:pos="3960"/>
              </w:tabs>
              <w:jc w:val="center"/>
              <w:rPr>
                <w:sz w:val="20"/>
              </w:rPr>
            </w:pPr>
            <w:r w:rsidRPr="00615936">
              <w:rPr>
                <w:sz w:val="20"/>
              </w:rPr>
              <w:t>Nr.</w:t>
            </w:r>
          </w:p>
        </w:tc>
        <w:bookmarkStart w:name="lietas_nr" w:id="2"/>
        <w:tc>
          <w:tcPr>
            <w:tcW w:w="2727" w:type="dxa"/>
            <w:tcBorders>
              <w:top w:val="nil"/>
              <w:left w:val="nil"/>
              <w:bottom w:val="single" w:color="auto" w:sz="4" w:space="0"/>
              <w:right w:val="nil"/>
            </w:tcBorders>
          </w:tcPr>
          <w:p w:rsidRPr="00615936" w:rsidR="002C22B9" w:rsidP="002C22B9" w:rsidRDefault="00FC7785">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sidR="002C22B9">
              <w:rPr>
                <w:szCs w:val="24"/>
              </w:rPr>
              <w:instrText xml:space="preserve"> FORMTEXT </w:instrText>
            </w:r>
            <w:r w:rsidRPr="00615936">
              <w:rPr>
                <w:szCs w:val="24"/>
              </w:rPr>
            </w:r>
            <w:r w:rsidRPr="00615936">
              <w:rPr>
                <w:szCs w:val="24"/>
              </w:rPr>
              <w:fldChar w:fldCharType="separate"/>
            </w:r>
            <w:r w:rsidR="00F91745">
              <w:rPr>
                <w:szCs w:val="24"/>
              </w:rPr>
              <w:t>12/A-7</w:t>
            </w:r>
            <w:r w:rsidRPr="00615936">
              <w:rPr>
                <w:szCs w:val="24"/>
              </w:rPr>
              <w:fldChar w:fldCharType="end"/>
            </w:r>
            <w:bookmarkEnd w:id="2"/>
            <w:r w:rsidRPr="00615936" w:rsidR="002C22B9">
              <w:rPr>
                <w:szCs w:val="24"/>
              </w:rPr>
              <w:t>/</w:t>
            </w:r>
            <w:bookmarkStart w:name="reg_num" w:id="3"/>
            <w:r w:rsidRPr="00615936">
              <w:rPr>
                <w:szCs w:val="24"/>
              </w:rPr>
              <w:fldChar w:fldCharType="begin">
                <w:ffData>
                  <w:name w:val="reg_num"/>
                  <w:enabled/>
                  <w:calcOnExit w:val="0"/>
                  <w:textInput>
                    <w:default w:val="            "/>
                  </w:textInput>
                </w:ffData>
              </w:fldChar>
            </w:r>
            <w:r w:rsidRPr="00615936" w:rsidR="002C22B9">
              <w:rPr>
                <w:szCs w:val="24"/>
              </w:rPr>
              <w:instrText xml:space="preserve"> FORMTEXT </w:instrText>
            </w:r>
            <w:r w:rsidRPr="00615936">
              <w:rPr>
                <w:szCs w:val="24"/>
              </w:rPr>
            </w:r>
            <w:r w:rsidRPr="00615936">
              <w:rPr>
                <w:szCs w:val="24"/>
              </w:rPr>
              <w:fldChar w:fldCharType="separate"/>
            </w:r>
            <w:r w:rsidR="009A30E8">
              <w:rPr>
                <w:szCs w:val="24"/>
              </w:rPr>
              <w:t>582</w:t>
            </w:r>
            <w:r w:rsidRPr="00615936">
              <w:rPr>
                <w:szCs w:val="24"/>
              </w:rPr>
              <w:fldChar w:fldCharType="end"/>
            </w:r>
            <w:bookmarkEnd w:id="3"/>
          </w:p>
        </w:tc>
      </w:tr>
      <w:tr w:rsidRPr="00615936" w:rsidR="002C22B9" w:rsidTr="009F77B9">
        <w:trPr>
          <w:trHeight w:val="188"/>
        </w:trPr>
        <w:tc>
          <w:tcPr>
            <w:tcW w:w="450" w:type="dxa"/>
            <w:tcBorders>
              <w:top w:val="nil"/>
              <w:left w:val="nil"/>
              <w:bottom w:val="nil"/>
              <w:right w:val="nil"/>
            </w:tcBorders>
          </w:tcPr>
          <w:p w:rsidRPr="00615936" w:rsidR="002C22B9" w:rsidP="002C22B9" w:rsidRDefault="002C22B9">
            <w:pPr>
              <w:tabs>
                <w:tab w:val="left" w:pos="360"/>
                <w:tab w:val="left" w:pos="3960"/>
              </w:tabs>
              <w:rPr>
                <w:sz w:val="20"/>
              </w:rPr>
            </w:pPr>
          </w:p>
        </w:tc>
        <w:tc>
          <w:tcPr>
            <w:tcW w:w="1785" w:type="dxa"/>
            <w:tcBorders>
              <w:top w:val="single" w:color="auto" w:sz="4" w:space="0"/>
              <w:left w:val="nil"/>
              <w:bottom w:val="nil"/>
              <w:right w:val="nil"/>
            </w:tcBorders>
          </w:tcPr>
          <w:p w:rsidRPr="00615936" w:rsidR="002C22B9" w:rsidP="002C22B9" w:rsidRDefault="002C22B9">
            <w:pPr>
              <w:tabs>
                <w:tab w:val="left" w:pos="360"/>
                <w:tab w:val="left" w:pos="3960"/>
              </w:tabs>
              <w:rPr>
                <w:sz w:val="20"/>
              </w:rPr>
            </w:pPr>
          </w:p>
        </w:tc>
        <w:tc>
          <w:tcPr>
            <w:tcW w:w="708" w:type="dxa"/>
            <w:tcBorders>
              <w:top w:val="nil"/>
              <w:left w:val="nil"/>
              <w:bottom w:val="nil"/>
              <w:right w:val="nil"/>
            </w:tcBorders>
          </w:tcPr>
          <w:p w:rsidRPr="00615936" w:rsidR="002C22B9" w:rsidP="002C22B9" w:rsidRDefault="002C22B9">
            <w:pPr>
              <w:tabs>
                <w:tab w:val="left" w:pos="360"/>
                <w:tab w:val="left" w:pos="3960"/>
              </w:tabs>
              <w:jc w:val="center"/>
              <w:rPr>
                <w:sz w:val="20"/>
              </w:rPr>
            </w:pPr>
          </w:p>
        </w:tc>
        <w:tc>
          <w:tcPr>
            <w:tcW w:w="2727" w:type="dxa"/>
            <w:tcBorders>
              <w:top w:val="single" w:color="auto" w:sz="4" w:space="0"/>
              <w:left w:val="nil"/>
              <w:bottom w:val="nil"/>
              <w:right w:val="nil"/>
            </w:tcBorders>
          </w:tcPr>
          <w:p w:rsidRPr="00615936" w:rsidR="002C22B9" w:rsidP="002C22B9" w:rsidRDefault="002C22B9">
            <w:pPr>
              <w:tabs>
                <w:tab w:val="left" w:pos="360"/>
                <w:tab w:val="left" w:pos="3960"/>
              </w:tabs>
              <w:rPr>
                <w:sz w:val="20"/>
              </w:rPr>
            </w:pPr>
          </w:p>
        </w:tc>
      </w:tr>
      <w:tr w:rsidRPr="00615936" w:rsidR="002C22B9" w:rsidTr="009F77B9">
        <w:tc>
          <w:tcPr>
            <w:tcW w:w="450" w:type="dxa"/>
            <w:tcBorders>
              <w:top w:val="nil"/>
              <w:left w:val="nil"/>
              <w:bottom w:val="nil"/>
              <w:right w:val="nil"/>
            </w:tcBorders>
          </w:tcPr>
          <w:p w:rsidRPr="00615936" w:rsidR="002C22B9" w:rsidP="002C22B9" w:rsidRDefault="002C22B9">
            <w:pPr>
              <w:tabs>
                <w:tab w:val="left" w:pos="360"/>
                <w:tab w:val="left" w:pos="3960"/>
              </w:tabs>
              <w:rPr>
                <w:sz w:val="20"/>
              </w:rPr>
            </w:pPr>
            <w:r w:rsidRPr="00615936">
              <w:rPr>
                <w:sz w:val="20"/>
              </w:rPr>
              <w:t>Uz</w:t>
            </w:r>
          </w:p>
        </w:tc>
        <w:bookmarkStart w:name="san_dat" w:id="4"/>
        <w:tc>
          <w:tcPr>
            <w:tcW w:w="1785" w:type="dxa"/>
            <w:tcBorders>
              <w:top w:val="nil"/>
              <w:left w:val="nil"/>
              <w:bottom w:val="single" w:color="auto" w:sz="4" w:space="0"/>
              <w:right w:val="nil"/>
            </w:tcBorders>
          </w:tcPr>
          <w:p w:rsidRPr="00615936" w:rsidR="002C22B9" w:rsidP="002C22B9" w:rsidRDefault="00FC7785">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sidR="002C22B9">
              <w:rPr>
                <w:szCs w:val="24"/>
              </w:rPr>
              <w:instrText xml:space="preserve"> FORMTEXT </w:instrText>
            </w:r>
            <w:r w:rsidRPr="00615936">
              <w:rPr>
                <w:szCs w:val="24"/>
              </w:rPr>
            </w:r>
            <w:r w:rsidRPr="00615936">
              <w:rPr>
                <w:szCs w:val="24"/>
              </w:rPr>
              <w:fldChar w:fldCharType="separate"/>
            </w:r>
            <w:r w:rsidR="00F91745">
              <w:rPr>
                <w:szCs w:val="24"/>
              </w:rPr>
              <w:t>18.01.2018</w:t>
            </w:r>
            <w:r w:rsidRPr="00615936">
              <w:rPr>
                <w:szCs w:val="24"/>
              </w:rPr>
              <w:fldChar w:fldCharType="end"/>
            </w:r>
            <w:bookmarkEnd w:id="4"/>
          </w:p>
        </w:tc>
        <w:tc>
          <w:tcPr>
            <w:tcW w:w="708" w:type="dxa"/>
            <w:tcBorders>
              <w:top w:val="nil"/>
              <w:left w:val="nil"/>
              <w:bottom w:val="nil"/>
              <w:right w:val="nil"/>
            </w:tcBorders>
          </w:tcPr>
          <w:p w:rsidRPr="00615936" w:rsidR="002C22B9" w:rsidP="002C22B9" w:rsidRDefault="002C22B9">
            <w:pPr>
              <w:tabs>
                <w:tab w:val="left" w:pos="360"/>
                <w:tab w:val="left" w:pos="3960"/>
              </w:tabs>
              <w:jc w:val="center"/>
              <w:rPr>
                <w:sz w:val="20"/>
              </w:rPr>
            </w:pPr>
            <w:r w:rsidRPr="00615936">
              <w:rPr>
                <w:sz w:val="20"/>
              </w:rPr>
              <w:t>Nr.</w:t>
            </w:r>
          </w:p>
        </w:tc>
        <w:bookmarkStart w:name="san_num" w:id="5"/>
        <w:tc>
          <w:tcPr>
            <w:tcW w:w="2727" w:type="dxa"/>
            <w:tcBorders>
              <w:top w:val="nil"/>
              <w:left w:val="nil"/>
              <w:bottom w:val="single" w:color="auto" w:sz="4" w:space="0"/>
              <w:right w:val="nil"/>
            </w:tcBorders>
          </w:tcPr>
          <w:p w:rsidRPr="00615936" w:rsidR="002C22B9" w:rsidP="002C22B9" w:rsidRDefault="00FC7785">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sidR="002C22B9">
              <w:rPr>
                <w:szCs w:val="24"/>
              </w:rPr>
              <w:instrText xml:space="preserve"> FORMTEXT </w:instrText>
            </w:r>
            <w:r w:rsidRPr="00615936">
              <w:rPr>
                <w:szCs w:val="24"/>
              </w:rPr>
            </w:r>
            <w:r w:rsidRPr="00615936">
              <w:rPr>
                <w:szCs w:val="24"/>
              </w:rPr>
              <w:fldChar w:fldCharType="separate"/>
            </w:r>
            <w:r w:rsidR="00F91745">
              <w:rPr>
                <w:szCs w:val="24"/>
              </w:rPr>
              <w:t>VSS-38, 3  13§</w:t>
            </w:r>
            <w:r w:rsidRPr="00615936">
              <w:rPr>
                <w:szCs w:val="24"/>
              </w:rPr>
              <w:fldChar w:fldCharType="end"/>
            </w:r>
            <w:bookmarkEnd w:id="5"/>
          </w:p>
        </w:tc>
      </w:tr>
    </w:tbl>
    <w:tbl>
      <w:tblPr>
        <w:tblStyle w:val="Reatabula"/>
        <w:tblW w:w="0" w:type="auto"/>
        <w:jc w:val="righ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tblPr>
      <w:tblGrid>
        <w:gridCol w:w="4644"/>
      </w:tblGrid>
      <w:tr w:rsidRPr="00F23B42" w:rsidR="000C0DD4" w:rsidTr="000C0DD4">
        <w:trPr>
          <w:jc w:val="right"/>
        </w:trPr>
        <w:tc>
          <w:tcPr>
            <w:tcW w:w="4644" w:type="dxa"/>
          </w:tcPr>
          <w:p w:rsidRPr="00F23B42" w:rsidR="00DD4552" w:rsidP="000C0DD4" w:rsidRDefault="00DD4552">
            <w:pPr>
              <w:jc w:val="right"/>
              <w:rPr>
                <w:b/>
                <w:bCs/>
                <w:sz w:val="26"/>
                <w:szCs w:val="26"/>
                <w:lang w:eastAsia="lv-LV"/>
              </w:rPr>
            </w:pPr>
            <w:bookmarkStart w:name="org_nos" w:id="6"/>
          </w:p>
          <w:p w:rsidRPr="00F23B42" w:rsidR="000C0DD4" w:rsidP="000C0DD4" w:rsidRDefault="00F91745">
            <w:pPr>
              <w:jc w:val="right"/>
              <w:rPr>
                <w:b/>
                <w:bCs/>
                <w:sz w:val="26"/>
                <w:szCs w:val="26"/>
                <w:lang w:eastAsia="lv-LV"/>
              </w:rPr>
            </w:pPr>
            <w:r w:rsidRPr="00F23B42">
              <w:rPr>
                <w:b/>
                <w:bCs/>
                <w:sz w:val="26"/>
                <w:szCs w:val="26"/>
                <w:lang w:eastAsia="lv-LV"/>
              </w:rPr>
              <w:t>Kultūras ministrijai</w:t>
            </w:r>
          </w:p>
        </w:tc>
      </w:tr>
      <w:bookmarkEnd w:id="6"/>
    </w:tbl>
    <w:p w:rsidRPr="00F23B42" w:rsidR="001F53D9" w:rsidP="004F32A1" w:rsidRDefault="001F53D9">
      <w:pPr>
        <w:rPr>
          <w:spacing w:val="4"/>
          <w:sz w:val="26"/>
          <w:szCs w:val="26"/>
        </w:rPr>
      </w:pPr>
    </w:p>
    <w:tbl>
      <w:tblPr>
        <w:tblStyle w:val="Reatabula"/>
        <w:tblW w:w="0" w:type="auto"/>
        <w:tblLook w:val="04A0"/>
      </w:tblPr>
      <w:tblGrid>
        <w:gridCol w:w="6053"/>
      </w:tblGrid>
      <w:tr w:rsidRPr="00F23B42" w:rsidR="000C0DD4" w:rsidTr="00DD4552">
        <w:trPr>
          <w:trHeight w:val="1149"/>
        </w:trPr>
        <w:tc>
          <w:tcPr>
            <w:tcW w:w="6053" w:type="dxa"/>
            <w:tcBorders>
              <w:top w:val="nil"/>
              <w:left w:val="nil"/>
              <w:bottom w:val="nil"/>
              <w:right w:val="nil"/>
            </w:tcBorders>
          </w:tcPr>
          <w:p w:rsidRPr="00F23B42" w:rsidR="00DD4552" w:rsidP="00C04DED" w:rsidRDefault="00F91745">
            <w:pPr>
              <w:jc w:val="left"/>
              <w:rPr>
                <w:i/>
                <w:iCs/>
                <w:sz w:val="26"/>
                <w:szCs w:val="26"/>
                <w:lang w:eastAsia="lv-LV"/>
              </w:rPr>
            </w:pPr>
            <w:r w:rsidRPr="00F23B42">
              <w:rPr>
                <w:i/>
                <w:iCs/>
                <w:sz w:val="26"/>
                <w:szCs w:val="26"/>
                <w:lang w:eastAsia="lv-LV"/>
              </w:rPr>
              <w:t xml:space="preserve">Par Ministru kabineta noteikumu projektu </w:t>
            </w:r>
          </w:p>
          <w:p w:rsidRPr="00F23B42" w:rsidR="000C0DD4" w:rsidP="00C04DED" w:rsidRDefault="00F91745">
            <w:pPr>
              <w:jc w:val="left"/>
              <w:rPr>
                <w:i/>
                <w:iCs/>
                <w:sz w:val="26"/>
                <w:szCs w:val="26"/>
                <w:lang w:eastAsia="lv-LV"/>
              </w:rPr>
            </w:pPr>
            <w:r w:rsidRPr="00F23B42">
              <w:rPr>
                <w:i/>
                <w:iCs/>
                <w:sz w:val="26"/>
                <w:szCs w:val="26"/>
                <w:lang w:eastAsia="lv-LV"/>
              </w:rPr>
              <w:t>"Grozījumi Ministru kabineta 2003.gada 26.augusta noteikumos Nr.474 "Noteikumi par kultūras pieminekļu uzskaiti, aizsardzību, izmantošanu, restaurāciju un vidi degradējoša objekta statusa piešķiršanu""  (VSS-38)</w:t>
            </w:r>
          </w:p>
        </w:tc>
      </w:tr>
    </w:tbl>
    <w:p w:rsidRPr="00F23B42" w:rsidR="006D6710" w:rsidP="007F3771" w:rsidRDefault="006D6710">
      <w:pPr>
        <w:rPr>
          <w:sz w:val="26"/>
          <w:szCs w:val="26"/>
        </w:rPr>
      </w:pPr>
    </w:p>
    <w:p w:rsidRPr="00F23B42" w:rsidR="00F23B42" w:rsidP="00F23B42" w:rsidRDefault="00F23B42">
      <w:pPr>
        <w:ind w:firstLine="720"/>
        <w:rPr>
          <w:i/>
          <w:sz w:val="26"/>
          <w:szCs w:val="26"/>
        </w:rPr>
      </w:pPr>
      <w:r w:rsidRPr="00F23B42">
        <w:rPr>
          <w:sz w:val="26"/>
          <w:szCs w:val="26"/>
        </w:rPr>
        <w:t>Finanšu ministrija atbilstoši kompetencei ir izskatījusi Valsts sekretāru 2018.gada 18.janvāra sanāksmē izsludināto (prot. Nr.3 13.§) Kultūras ministrijas sagatavoto Ministru kabineta noteikumu projektu “</w:t>
      </w:r>
      <w:r w:rsidRPr="00F23B42">
        <w:rPr>
          <w:i/>
          <w:sz w:val="26"/>
          <w:szCs w:val="26"/>
        </w:rPr>
        <w:t>Grozījumi Ministru kabineta 2003.gada 26.augusta noteikumos Nr.474 “Noteikumi par kultūras pieminekļu uzskaiti, aizsardzību, izmantošanu, restaurāciju un vidi degradējoša objekta statusa piešķiršanu</w:t>
      </w:r>
      <w:r w:rsidRPr="00F23B42">
        <w:rPr>
          <w:bCs/>
          <w:color w:val="000000"/>
          <w:sz w:val="26"/>
          <w:szCs w:val="26"/>
        </w:rPr>
        <w:t xml:space="preserve">” (VSS-38) (turpmāk – noteikumu projekts), tā sākotnējās ietekmes </w:t>
      </w:r>
      <w:r w:rsidRPr="00F23B42">
        <w:rPr>
          <w:bCs/>
          <w:sz w:val="26"/>
          <w:szCs w:val="26"/>
        </w:rPr>
        <w:t xml:space="preserve">novērtējuma ziņojumu (anotāciju) (turpmāk – anotācija) </w:t>
      </w:r>
      <w:r w:rsidRPr="00F23B42">
        <w:rPr>
          <w:sz w:val="26"/>
          <w:szCs w:val="26"/>
        </w:rPr>
        <w:t>un izsaka šādus iebildumus.</w:t>
      </w:r>
    </w:p>
    <w:p w:rsidRPr="00F23B42" w:rsidR="00F23B42" w:rsidP="00F23B42" w:rsidRDefault="00F23B42">
      <w:pPr>
        <w:ind w:firstLine="720"/>
        <w:rPr>
          <w:i/>
          <w:sz w:val="26"/>
          <w:szCs w:val="26"/>
        </w:rPr>
      </w:pPr>
      <w:r w:rsidRPr="00F23B42">
        <w:rPr>
          <w:sz w:val="26"/>
          <w:szCs w:val="26"/>
          <w:lang w:val="en-US"/>
        </w:rPr>
        <w:t xml:space="preserve">1. Ar noteikumu projekta 6.punktu spēkā esošo noteikumu 27.punkts tiek izteikts jaunā redakcijā. Tā pirmais teikums nosaka, ka kultūras pieminekļa izpēti un kultūrvēsturisko inventarizāciju vada atbilstošu augstāko izglītību ieguvis speciālists ar vismaz divu gadu darba pieredzi attiecīgajā jomā. Savukārt, no piedāvātā 27.punkta otrā teikuma izriet, ka kultūras pieminekļa izpēti un kultūrvēsturisko inventarizāciju var vadīt gan fiziska, gan arī juridiska persona. Ievērojot minēto, lūdzam redakcionāli precizēt noteikumu projekta 6.punktā piedāvātā 27.punkta pirmo un otro teikumu, kā arī anotācijas I sadaļas 2.punktā sniegt pamatojumu izvirzītajām prasībām attiecībā uz kultūras pieminekļa izpēti un kultūrvēsturisko inventarizāciju veicošās personas izglītību un darba pieredzi. </w:t>
      </w:r>
    </w:p>
    <w:p w:rsidRPr="00F23B42" w:rsidR="00F23B42" w:rsidP="00F23B42" w:rsidRDefault="00F23B42">
      <w:pPr>
        <w:ind w:firstLine="720"/>
        <w:rPr>
          <w:sz w:val="26"/>
          <w:szCs w:val="26"/>
          <w:lang w:val="en-US"/>
        </w:rPr>
      </w:pPr>
      <w:r w:rsidRPr="00F23B42">
        <w:rPr>
          <w:sz w:val="26"/>
          <w:szCs w:val="26"/>
          <w:lang w:val="en-US"/>
        </w:rPr>
        <w:t>Papildus minētajam lūdzam sniegt anotācijas I sadaļas 2.punktā noteikumu projekta 6.punktā piedāvātajā 27.punktā ietvertā jēdziena “atbilstoša augstākā izglītība” skaidrojumu un norādīt Valsts kultūras pieminekļu aizsardzības inspekcijā iesniedzamos dokumentus, kuri var apliecināt kultūrvēsturiskās izpētes vai kultūrvēsturiskās inventraizācijas darbu vadītaja kompetenci.</w:t>
      </w:r>
    </w:p>
    <w:p w:rsidRPr="00F23B42" w:rsidR="00F23B42" w:rsidP="00F23B42" w:rsidRDefault="00F23B42">
      <w:pPr>
        <w:ind w:firstLine="720"/>
        <w:rPr>
          <w:sz w:val="26"/>
          <w:szCs w:val="26"/>
          <w:lang w:val="en-US"/>
        </w:rPr>
      </w:pPr>
      <w:r w:rsidRPr="00F23B42">
        <w:rPr>
          <w:sz w:val="26"/>
          <w:szCs w:val="26"/>
          <w:lang w:val="en-US"/>
        </w:rPr>
        <w:t xml:space="preserve">2. Anotācijas I.sadaļas 2.punktā (4.lpp.) norādīts, ka noteikumu projekta 13.punkts paredz saimnieciskās darbības uzsākšanas atļauju spiedoga veidā, kā arī atļaujas saņemšanu elektroniskā formātā informācijas sistēmā. Tā kā noteikumu projekta </w:t>
      </w:r>
      <w:r w:rsidRPr="00F23B42">
        <w:rPr>
          <w:sz w:val="26"/>
          <w:szCs w:val="26"/>
          <w:lang w:val="en-US"/>
        </w:rPr>
        <w:lastRenderedPageBreak/>
        <w:t xml:space="preserve">13.punktā piedāvātajā 44.punktā nav norādīta minētā informācija, lūdzam attiecīgi papildināt noteikuma projekta 13.punktā piedāvāto 44.punktu vai </w:t>
      </w:r>
      <w:r>
        <w:rPr>
          <w:sz w:val="26"/>
          <w:szCs w:val="26"/>
          <w:lang w:val="en-US"/>
        </w:rPr>
        <w:t>precizēt</w:t>
      </w:r>
      <w:r w:rsidRPr="00F23B42">
        <w:rPr>
          <w:sz w:val="26"/>
          <w:szCs w:val="26"/>
          <w:lang w:val="en-US"/>
        </w:rPr>
        <w:t xml:space="preserve"> anotācijas I sadaļas 2.punktā ietverto informāciju.</w:t>
      </w:r>
    </w:p>
    <w:p w:rsidRPr="00F23B42" w:rsidR="00F23B42" w:rsidP="00F23B42" w:rsidRDefault="00F23B42">
      <w:pPr>
        <w:ind w:firstLine="720"/>
        <w:rPr>
          <w:sz w:val="26"/>
          <w:szCs w:val="26"/>
          <w:lang w:val="en-US"/>
        </w:rPr>
      </w:pPr>
      <w:r w:rsidRPr="00F23B42">
        <w:rPr>
          <w:sz w:val="26"/>
          <w:szCs w:val="26"/>
          <w:lang w:val="en-US"/>
        </w:rPr>
        <w:t>3. Ņemot vērā noteikumu projekta 16.punktā piedāvāto 47.punkta otrā teikuma redakciju, lūdzam skaidrot anotācijas I sadaļas 2.punktā, kā kultūras pieminekļa īpašnieks (valdītājs) pirms saimnieciskās darbības veikšanas var paredzēt tās izraisīto negatīvo ietekmi uz kultūras pieminekļa oriģinālo substanci.</w:t>
      </w:r>
    </w:p>
    <w:p w:rsidRPr="00F23B42" w:rsidR="00F23B42" w:rsidP="00F23B42" w:rsidRDefault="00F23B42">
      <w:pPr>
        <w:ind w:firstLine="720"/>
        <w:rPr>
          <w:sz w:val="26"/>
          <w:szCs w:val="26"/>
          <w:lang w:val="en-US"/>
        </w:rPr>
      </w:pPr>
      <w:r w:rsidRPr="00F23B42">
        <w:rPr>
          <w:sz w:val="26"/>
          <w:szCs w:val="26"/>
          <w:lang w:val="en-US"/>
        </w:rPr>
        <w:t>4. Lūdzam sniegt pamatojumu noteikumu projekta 18.punktā piedāvātā 50.punkta redakcijai, saskaņā ar kuru turpmāk uz kultūras pieminekļa īpašnieku (valdītāju) gulsies pienākums pieprasīt Valsts kultūras pieminekļu aizsardzības inspekcijai nekustamā kultūras pieminekļa aizsardzības plāksni, turklāt tiek paredzēts, ka publiski pieejamiem kultūras pieminekļiem – ēkām un būvēm plāksnes izvietošana ir obligāta.</w:t>
      </w:r>
    </w:p>
    <w:p w:rsidRPr="00F23B42" w:rsidR="00F23B42" w:rsidP="00F23B42" w:rsidRDefault="00F23B42">
      <w:pPr>
        <w:ind w:firstLine="720"/>
        <w:rPr>
          <w:sz w:val="26"/>
          <w:szCs w:val="26"/>
          <w:lang w:val="en-US"/>
        </w:rPr>
      </w:pPr>
      <w:r w:rsidRPr="00F23B42">
        <w:rPr>
          <w:sz w:val="26"/>
          <w:szCs w:val="26"/>
          <w:lang w:val="en-US"/>
        </w:rPr>
        <w:t>5. Ar noteikumu projekta 19., 20. un 21.punktu paredzēts precizēt spēkā esošo noteikumu  V.nodaļas nosaukumu</w:t>
      </w:r>
      <w:r w:rsidR="007B7577">
        <w:rPr>
          <w:sz w:val="26"/>
          <w:szCs w:val="26"/>
          <w:lang w:val="en-US"/>
        </w:rPr>
        <w:t xml:space="preserve"> un</w:t>
      </w:r>
      <w:r w:rsidRPr="00F23B42">
        <w:rPr>
          <w:sz w:val="26"/>
          <w:szCs w:val="26"/>
          <w:lang w:val="en-US"/>
        </w:rPr>
        <w:t xml:space="preserve"> V.nodaļas terminoloģiju, sniegts jēdzienu, tostarp, jēdziena “rekonstrukcija” skaidrojums. Saskaņā ar Būvniecības likuma pārejas noteikumu 7.punktu līdz grozījumu izdarīšanai normatīvajos aktos Būvniecības likumā lietotie jēdzieni "pārbūve" un "lietošanas veida maiņa" atbilst jēdzienam "rekonstrukcija", bet jēdziens "atjaunošana" — jēdzienam "renovācija". Ņemot vērā minēto, lūdzam aizstāt noteikumu projektā vārdu “rekonstrukcija” ar vārdu “pārbūve”. </w:t>
      </w:r>
    </w:p>
    <w:p w:rsidRPr="00F23B42" w:rsidR="00F23B42" w:rsidP="00F23B42" w:rsidRDefault="00F23B42">
      <w:pPr>
        <w:ind w:firstLine="720"/>
        <w:rPr>
          <w:sz w:val="26"/>
          <w:szCs w:val="26"/>
          <w:lang w:val="en-US"/>
        </w:rPr>
      </w:pPr>
      <w:r w:rsidRPr="00F23B42">
        <w:rPr>
          <w:sz w:val="26"/>
          <w:szCs w:val="26"/>
          <w:lang w:val="en-US"/>
        </w:rPr>
        <w:t>Vienlaikus, tā kā noteikumu projekta 21.-28.punkts paredz grozījumus gandrīz visos spēkā esošo noteikumu V.no</w:t>
      </w:r>
      <w:r w:rsidR="000053DB">
        <w:rPr>
          <w:sz w:val="26"/>
          <w:szCs w:val="26"/>
          <w:lang w:val="en-US"/>
        </w:rPr>
        <w:t>daļas punktos, ierosinām svītrot</w:t>
      </w:r>
      <w:r w:rsidRPr="00F23B42">
        <w:rPr>
          <w:sz w:val="26"/>
          <w:szCs w:val="26"/>
          <w:lang w:val="en-US"/>
        </w:rPr>
        <w:t xml:space="preserve"> noteikumu projekta 20.punktu.</w:t>
      </w:r>
    </w:p>
    <w:p w:rsidRPr="00F23B42" w:rsidR="00F23B42" w:rsidP="00F23B42" w:rsidRDefault="00F23B42">
      <w:pPr>
        <w:ind w:firstLine="720"/>
        <w:rPr>
          <w:sz w:val="26"/>
          <w:szCs w:val="26"/>
          <w:lang w:val="en-US"/>
        </w:rPr>
      </w:pPr>
      <w:r w:rsidRPr="00F23B42">
        <w:rPr>
          <w:sz w:val="26"/>
          <w:szCs w:val="26"/>
          <w:lang w:val="en-US"/>
        </w:rPr>
        <w:t xml:space="preserve">6. Noteikumu projekta 30.punkts paredz papildināt spēkā esošos noteikumus </w:t>
      </w:r>
      <w:r>
        <w:rPr>
          <w:sz w:val="26"/>
          <w:szCs w:val="26"/>
          <w:lang w:val="en-US"/>
        </w:rPr>
        <w:t xml:space="preserve">ar </w:t>
      </w:r>
      <w:r w:rsidRPr="00F23B42">
        <w:rPr>
          <w:sz w:val="26"/>
          <w:szCs w:val="26"/>
          <w:lang w:val="en-US"/>
        </w:rPr>
        <w:t xml:space="preserve">jaunu regulējumu attiecībā uz kultūras pieminekļiem, kuru konservācijai un restaurācijai saņemts valsts finansējums, nosakot pienākumu saglabāt šādu kultūras pieminekļu publisku pieejamību ne mazāk kā 10 gadus. Lūdzam skaidrot šādas normas nepieciešamības pamatojumu anotācijas I sadaļas 2.punktā, kā arī to, vai minētais regulējums attiecināms gan uz publiskas personas īpašumā, gan uz privātpersonu īpašumā esošiem kultūras pieminekļiem. </w:t>
      </w:r>
    </w:p>
    <w:p w:rsidRPr="00F23B42" w:rsidR="00F23B42" w:rsidP="00F23B42" w:rsidRDefault="00F23B42">
      <w:pPr>
        <w:ind w:firstLine="720"/>
        <w:rPr>
          <w:sz w:val="26"/>
          <w:szCs w:val="26"/>
          <w:lang w:val="en-US"/>
        </w:rPr>
      </w:pPr>
      <w:r w:rsidRPr="00F23B42">
        <w:rPr>
          <w:sz w:val="26"/>
          <w:szCs w:val="26"/>
          <w:lang w:val="en-US"/>
        </w:rPr>
        <w:t>Vēršam uzmanību, ka katra atsevišķa valsts īpašumā esoša kultūras pieminekļa restaurācijas vai konservācijas realizēšanai tiek izskatītas un vērtētas dažādas iespējas nepieciešamā finansējuma piesaistei. Izvērtējot katra atsevisķā projekta ietekmi uz valsts budžeta ilgtermiņa saistību apjomu un valsts parādu, var būt situācijas, ka, realizējot finansiāli izdevīgāko projektu kultūras pieminekļa saglabāšanai un atjaunošanai, projekts neparedz vai tā realizācijas gaitā izmainās situācija, un nav iespējams nodrošināt kultūras pieminekļa publisku pieejamību ne mazāk kā 10 gadus (piemēram, publiskās – privātās partnerības ietvaros).</w:t>
      </w:r>
    </w:p>
    <w:p w:rsidRPr="00F23B42" w:rsidR="00F23B42" w:rsidP="00F23B42" w:rsidRDefault="00F23B42">
      <w:pPr>
        <w:ind w:firstLine="720"/>
        <w:rPr>
          <w:sz w:val="26"/>
          <w:szCs w:val="26"/>
          <w:lang w:val="en-US"/>
        </w:rPr>
      </w:pPr>
      <w:r w:rsidRPr="00F23B42">
        <w:rPr>
          <w:sz w:val="26"/>
          <w:szCs w:val="26"/>
          <w:lang w:val="en-US"/>
        </w:rPr>
        <w:t xml:space="preserve">7. Saskaņā ar noteikumu projekta 31.punktu paredzēts svītrot spēkā esošo noteikumu 1., 2., 3. un 4.pielikumu, tajā pat laikā noteikumos atsauces uz minētajiem pielikumiem tiek saglabātas. Ievērojot minēto, lūdzam attiecīgi precizēt noteikumu projektu. </w:t>
      </w:r>
    </w:p>
    <w:p w:rsidRPr="00F23B42" w:rsidR="00F23B42" w:rsidP="00F23B42" w:rsidRDefault="00F23B42">
      <w:pPr>
        <w:spacing w:before="120" w:line="293" w:lineRule="atLeast"/>
        <w:ind w:firstLine="720"/>
        <w:rPr>
          <w:sz w:val="26"/>
          <w:szCs w:val="26"/>
          <w:lang w:val="en-US"/>
        </w:rPr>
      </w:pPr>
    </w:p>
    <w:p w:rsidRPr="00F23B42" w:rsidR="00F23B42" w:rsidP="00F23B42" w:rsidRDefault="00F23B42">
      <w:pPr>
        <w:ind w:firstLine="720"/>
        <w:rPr>
          <w:sz w:val="26"/>
          <w:szCs w:val="26"/>
          <w:lang w:val="en-US"/>
        </w:rPr>
      </w:pPr>
      <w:r w:rsidRPr="00F23B42">
        <w:rPr>
          <w:sz w:val="26"/>
          <w:szCs w:val="26"/>
          <w:lang w:val="en-US"/>
        </w:rPr>
        <w:t>Vienlaikus izsakām šādus priekšlikumus.</w:t>
      </w:r>
    </w:p>
    <w:p w:rsidRPr="00F23B42" w:rsidR="00F23B42" w:rsidP="00F23B42" w:rsidRDefault="00F23B42">
      <w:pPr>
        <w:ind w:firstLine="720"/>
        <w:rPr>
          <w:sz w:val="26"/>
          <w:szCs w:val="26"/>
          <w:lang w:val="en-US"/>
        </w:rPr>
      </w:pPr>
      <w:r w:rsidRPr="00F23B42">
        <w:rPr>
          <w:sz w:val="26"/>
          <w:szCs w:val="26"/>
          <w:lang w:val="en-US"/>
        </w:rPr>
        <w:t xml:space="preserve">1. Noteikumu projekta 3.punktā piedāvātais 16.5.apakšpunkts paredz Valsts aizsargājamo kultūras pieminekļu reģistrā par atsevišķu nekustamo kultūras pieminekli norādīt tā atrašanās vietu - adresi un zemes kadastra apzīmējumu. </w:t>
      </w:r>
    </w:p>
    <w:p w:rsidRPr="00F23B42" w:rsidR="00F23B42" w:rsidP="00F23B42" w:rsidRDefault="00F23B42">
      <w:pPr>
        <w:ind w:firstLine="720"/>
        <w:rPr>
          <w:sz w:val="26"/>
          <w:szCs w:val="26"/>
          <w:lang w:val="en-US"/>
        </w:rPr>
      </w:pPr>
      <w:r w:rsidRPr="00F23B42">
        <w:rPr>
          <w:sz w:val="26"/>
          <w:szCs w:val="26"/>
          <w:lang w:val="en-US"/>
        </w:rPr>
        <w:t xml:space="preserve">Saskaņā ar likuma “Par kultūras pieminekļu azsardzību” 2.panta pirmo daļu kultūras pieminekļu veids - nekustamie kultūras pieminekļi ir atsevišķi objekti un </w:t>
      </w:r>
      <w:r w:rsidRPr="00F23B42">
        <w:rPr>
          <w:sz w:val="26"/>
          <w:szCs w:val="26"/>
          <w:lang w:val="en-US"/>
        </w:rPr>
        <w:lastRenderedPageBreak/>
        <w:t xml:space="preserve">kompleksi objekti. Kā atsevišķie objekti noteikti – ēkas, mākslas darbi, iekārtas un priekšmeti, atsevišķas apbedījuma vietas. </w:t>
      </w:r>
    </w:p>
    <w:p w:rsidRPr="00F23B42" w:rsidR="00F23B42" w:rsidP="00F23B42" w:rsidRDefault="00F23B42">
      <w:pPr>
        <w:ind w:firstLine="720"/>
        <w:rPr>
          <w:sz w:val="26"/>
          <w:szCs w:val="26"/>
          <w:lang w:val="en-US"/>
        </w:rPr>
      </w:pPr>
      <w:r w:rsidRPr="00F23B42">
        <w:rPr>
          <w:sz w:val="26"/>
          <w:szCs w:val="26"/>
          <w:lang w:val="en-US"/>
        </w:rPr>
        <w:t>Ievērojot minēto, tā kā uz vienas zemes vienības var atrasties vairākas ēkas, no kurām tikai vienai noteikts kultūras pieminekļa statuss, lūdzam izvērtēt iespēju tiesiskās skaidrības nodrošināšanai Valsts aizsargājamo kultūras pieminekļu reģistrā norādīt ne tikai zemes vienības, bet arī uz tās esošā nekustamā kultūras pieminekļa - ēkas kadastra apzīmējumu.</w:t>
      </w:r>
    </w:p>
    <w:p w:rsidRPr="00F23B42" w:rsidR="00F23B42" w:rsidP="00F23B42" w:rsidRDefault="00F23B42">
      <w:pPr>
        <w:ind w:firstLine="720"/>
        <w:rPr>
          <w:sz w:val="26"/>
          <w:szCs w:val="26"/>
          <w:lang w:val="en-US"/>
        </w:rPr>
      </w:pPr>
      <w:r w:rsidRPr="00F23B42">
        <w:rPr>
          <w:sz w:val="26"/>
          <w:szCs w:val="26"/>
          <w:lang w:val="en-US"/>
        </w:rPr>
        <w:t>2. Anotācijas I.sadaļas 2.punktā (5.lpp.) norādīta atsauce uz Būvniecības likuma 9.panta ceturto daļu. Vēršam uzmanību, ka saskaņā ar spēkā esošo Būvniecības likumu būvnormatīvu tehniskās prasības un atkāpes no tām ir noteiktas 9.</w:t>
      </w:r>
      <w:r w:rsidRPr="00F23B42">
        <w:rPr>
          <w:sz w:val="26"/>
          <w:szCs w:val="26"/>
          <w:vertAlign w:val="superscript"/>
          <w:lang w:val="en-US"/>
        </w:rPr>
        <w:t>1</w:t>
      </w:r>
      <w:r w:rsidRPr="00F23B42">
        <w:rPr>
          <w:sz w:val="26"/>
          <w:szCs w:val="26"/>
          <w:lang w:val="en-US"/>
        </w:rPr>
        <w:t xml:space="preserve"> pantā.</w:t>
      </w:r>
    </w:p>
    <w:p w:rsidRPr="00F23B42" w:rsidR="00F23B42" w:rsidP="00F23B42" w:rsidRDefault="00F23B42">
      <w:pPr>
        <w:ind w:firstLine="720"/>
        <w:rPr>
          <w:sz w:val="26"/>
          <w:szCs w:val="26"/>
          <w:lang w:val="en-US"/>
        </w:rPr>
      </w:pPr>
      <w:r w:rsidRPr="00F23B42">
        <w:rPr>
          <w:sz w:val="26"/>
          <w:szCs w:val="26"/>
          <w:lang w:val="en-US"/>
        </w:rPr>
        <w:t>3. Lūdzam papildināt anotācijas I sadaļas 2.punktu ar pamatojumu noteikumu projekta 7., 11., 23., 24., 25., 29. un 30.punktā piedāvātajiem grozījumiem.</w:t>
      </w:r>
    </w:p>
    <w:p w:rsidRPr="00F23B42" w:rsidR="00557B49" w:rsidP="007F3771" w:rsidRDefault="00557B49">
      <w:pPr>
        <w:rPr>
          <w:sz w:val="26"/>
          <w:szCs w:val="26"/>
        </w:rPr>
      </w:pPr>
    </w:p>
    <w:p w:rsidRPr="00F23B42" w:rsidR="003F2252" w:rsidP="007F3771" w:rsidRDefault="003F2252">
      <w:pPr>
        <w:rPr>
          <w:sz w:val="26"/>
          <w:szCs w:val="26"/>
        </w:rPr>
      </w:pPr>
    </w:p>
    <w:tbl>
      <w:tblPr>
        <w:tblStyle w:val="Reatabula"/>
        <w:tblW w:w="935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tblPr>
      <w:tblGrid>
        <w:gridCol w:w="4395"/>
        <w:gridCol w:w="1984"/>
        <w:gridCol w:w="2977"/>
      </w:tblGrid>
      <w:tr w:rsidRPr="00F23B42" w:rsidR="00AA6DC1" w:rsidTr="00AA6DC1">
        <w:tc>
          <w:tcPr>
            <w:tcW w:w="4395" w:type="dxa"/>
          </w:tcPr>
          <w:p w:rsidRPr="00F23B42" w:rsidR="00AA6DC1" w:rsidP="007F3771" w:rsidRDefault="00F91745">
            <w:pPr>
              <w:rPr>
                <w:sz w:val="26"/>
                <w:szCs w:val="26"/>
              </w:rPr>
            </w:pPr>
            <w:r w:rsidRPr="00F23B42">
              <w:rPr>
                <w:sz w:val="26"/>
                <w:szCs w:val="26"/>
              </w:rPr>
              <w:t>Administrācijas vadītāja</w:t>
            </w:r>
          </w:p>
        </w:tc>
        <w:tc>
          <w:tcPr>
            <w:tcW w:w="1984" w:type="dxa"/>
          </w:tcPr>
          <w:p w:rsidRPr="00F23B42" w:rsidR="00AA6DC1" w:rsidP="00AA6DC1" w:rsidRDefault="00AA6DC1">
            <w:pPr>
              <w:jc w:val="center"/>
              <w:rPr>
                <w:sz w:val="26"/>
                <w:szCs w:val="26"/>
              </w:rPr>
            </w:pPr>
            <w:bookmarkStart w:name="edoc_info2" w:id="7"/>
            <w:r w:rsidRPr="00F23B42">
              <w:rPr>
                <w:sz w:val="26"/>
                <w:szCs w:val="26"/>
              </w:rPr>
              <w:t>(paraksts*)</w:t>
            </w:r>
            <w:bookmarkEnd w:id="7"/>
          </w:p>
        </w:tc>
        <w:tc>
          <w:tcPr>
            <w:tcW w:w="2977" w:type="dxa"/>
            <w:vAlign w:val="bottom"/>
          </w:tcPr>
          <w:p w:rsidRPr="00F23B42" w:rsidR="00AA6DC1" w:rsidP="00483407" w:rsidRDefault="00F91745">
            <w:pPr>
              <w:jc w:val="right"/>
              <w:rPr>
                <w:sz w:val="26"/>
                <w:szCs w:val="26"/>
              </w:rPr>
            </w:pPr>
            <w:r w:rsidRPr="00F23B42">
              <w:rPr>
                <w:sz w:val="26"/>
                <w:szCs w:val="26"/>
              </w:rPr>
              <w:t>I.Braunfelde</w:t>
            </w:r>
          </w:p>
        </w:tc>
      </w:tr>
      <w:tr w:rsidRPr="00F23B42" w:rsidR="00AA6DC1" w:rsidTr="00AA6DC1">
        <w:tc>
          <w:tcPr>
            <w:tcW w:w="4395" w:type="dxa"/>
          </w:tcPr>
          <w:p w:rsidRPr="00F23B42" w:rsidR="00AA6DC1" w:rsidP="007F3771" w:rsidRDefault="00AA6DC1">
            <w:pPr>
              <w:rPr>
                <w:sz w:val="26"/>
                <w:szCs w:val="26"/>
              </w:rPr>
            </w:pPr>
          </w:p>
        </w:tc>
        <w:tc>
          <w:tcPr>
            <w:tcW w:w="1984" w:type="dxa"/>
          </w:tcPr>
          <w:p w:rsidRPr="00F23B42" w:rsidR="00AA6DC1" w:rsidP="000C0DD4" w:rsidRDefault="00AA6DC1">
            <w:pPr>
              <w:jc w:val="right"/>
              <w:rPr>
                <w:sz w:val="26"/>
                <w:szCs w:val="26"/>
              </w:rPr>
            </w:pPr>
          </w:p>
        </w:tc>
        <w:tc>
          <w:tcPr>
            <w:tcW w:w="2977" w:type="dxa"/>
            <w:vAlign w:val="bottom"/>
          </w:tcPr>
          <w:p w:rsidRPr="00F23B42" w:rsidR="00AA6DC1" w:rsidP="000C0DD4" w:rsidRDefault="00AA6DC1">
            <w:pPr>
              <w:jc w:val="right"/>
              <w:rPr>
                <w:sz w:val="26"/>
                <w:szCs w:val="26"/>
              </w:rPr>
            </w:pPr>
          </w:p>
        </w:tc>
      </w:tr>
    </w:tbl>
    <w:tbl>
      <w:tblPr>
        <w:tblW w:w="8647" w:type="dxa"/>
        <w:tblLook w:val="04A0"/>
      </w:tblPr>
      <w:tblGrid>
        <w:gridCol w:w="8647"/>
      </w:tblGrid>
      <w:tr w:rsidR="002D6CB4" w:rsidTr="00AA6DC1">
        <w:trPr>
          <w:cantSplit/>
          <w:trHeight w:val="615"/>
        </w:trPr>
        <w:tc>
          <w:tcPr>
            <w:tcW w:w="8647" w:type="dxa"/>
          </w:tcPr>
          <w:p w:rsidRPr="00AA6DC1" w:rsidR="002D6CB4" w:rsidP="00AA6DC1" w:rsidRDefault="00AA6DC1">
            <w:pPr>
              <w:pStyle w:val="Pamattekstsaratkpi"/>
              <w:tabs>
                <w:tab w:val="left" w:pos="8397"/>
              </w:tabs>
              <w:ind w:left="0"/>
              <w:rPr>
                <w:sz w:val="24"/>
                <w:szCs w:val="24"/>
              </w:rPr>
            </w:pPr>
            <w:bookmarkStart w:name="edoc_info" w:colFirst="0" w:colLast="0" w:id="8"/>
            <w:r w:rsidRPr="00AA6DC1">
              <w:rPr>
                <w:sz w:val="24"/>
                <w:szCs w:val="24"/>
              </w:rPr>
              <w:t>*Dokuments ir parakstīts ar drošu elektronisko parakstu</w:t>
            </w:r>
          </w:p>
        </w:tc>
      </w:tr>
      <w:bookmarkEnd w:id="8"/>
    </w:tbl>
    <w:p w:rsidR="00826D51" w:rsidP="007F3771" w:rsidRDefault="00826D51">
      <w:pPr>
        <w:rPr>
          <w:sz w:val="20"/>
        </w:rPr>
      </w:pPr>
    </w:p>
    <w:p w:rsidR="00DD4552" w:rsidP="00550BA5" w:rsidRDefault="00DD4552">
      <w:pPr>
        <w:ind w:firstLine="142"/>
        <w:rPr>
          <w:sz w:val="20"/>
        </w:rPr>
      </w:pPr>
    </w:p>
    <w:p w:rsidR="00DD4552" w:rsidP="00550BA5" w:rsidRDefault="00DD4552">
      <w:pPr>
        <w:ind w:firstLine="142"/>
        <w:rPr>
          <w:sz w:val="20"/>
        </w:rPr>
      </w:pPr>
    </w:p>
    <w:p w:rsidR="00DD4552" w:rsidP="00550BA5" w:rsidRDefault="00DD4552">
      <w:pPr>
        <w:ind w:firstLine="142"/>
        <w:rPr>
          <w:sz w:val="20"/>
        </w:rPr>
      </w:pPr>
    </w:p>
    <w:p w:rsidR="00DD4552" w:rsidP="00550BA5" w:rsidRDefault="00DD4552">
      <w:pPr>
        <w:ind w:firstLine="142"/>
        <w:rPr>
          <w:sz w:val="20"/>
        </w:rPr>
      </w:pPr>
    </w:p>
    <w:p w:rsidR="00DD4552" w:rsidP="00550BA5" w:rsidRDefault="00DD4552">
      <w:pPr>
        <w:ind w:firstLine="142"/>
        <w:rPr>
          <w:sz w:val="20"/>
        </w:rPr>
      </w:pPr>
    </w:p>
    <w:p w:rsidR="00DD4552" w:rsidP="00550BA5" w:rsidRDefault="00DD4552">
      <w:pPr>
        <w:ind w:firstLine="142"/>
        <w:rPr>
          <w:sz w:val="20"/>
        </w:rPr>
      </w:pPr>
    </w:p>
    <w:p w:rsidR="00DD4552" w:rsidP="00550BA5" w:rsidRDefault="00DD4552">
      <w:pPr>
        <w:ind w:firstLine="142"/>
        <w:rPr>
          <w:sz w:val="20"/>
        </w:rPr>
      </w:pPr>
    </w:p>
    <w:p w:rsidR="00DD4552" w:rsidP="00550BA5" w:rsidRDefault="00DD4552">
      <w:pPr>
        <w:ind w:firstLine="142"/>
        <w:rPr>
          <w:sz w:val="20"/>
        </w:rPr>
      </w:pPr>
    </w:p>
    <w:p w:rsidR="00DD4552" w:rsidP="00550BA5" w:rsidRDefault="00DD4552">
      <w:pPr>
        <w:ind w:firstLine="142"/>
        <w:rPr>
          <w:sz w:val="20"/>
        </w:rPr>
      </w:pPr>
    </w:p>
    <w:p w:rsidR="00DD4552" w:rsidP="00550BA5" w:rsidRDefault="00DD4552">
      <w:pPr>
        <w:ind w:firstLine="142"/>
        <w:rPr>
          <w:sz w:val="20"/>
        </w:rPr>
      </w:pPr>
    </w:p>
    <w:p w:rsidR="00F91745" w:rsidP="00DD4552" w:rsidRDefault="00F91745">
      <w:pPr>
        <w:rPr>
          <w:sz w:val="20"/>
        </w:rPr>
      </w:pPr>
      <w:r>
        <w:rPr>
          <w:sz w:val="20"/>
        </w:rPr>
        <w:t>Dreiškena-Lāce</w:t>
      </w:r>
      <w:r w:rsidR="00DD4552">
        <w:rPr>
          <w:sz w:val="20"/>
        </w:rPr>
        <w:t>, 67083</w:t>
      </w:r>
      <w:r>
        <w:rPr>
          <w:sz w:val="20"/>
        </w:rPr>
        <w:t xml:space="preserve">859 </w:t>
      </w:r>
    </w:p>
    <w:p w:rsidR="000C0DD4" w:rsidP="00DD4552" w:rsidRDefault="00FC7785">
      <w:pPr>
        <w:rPr>
          <w:sz w:val="20"/>
        </w:rPr>
      </w:pPr>
      <w:hyperlink w:history="1" r:id="rId7">
        <w:r w:rsidRPr="00BF50DD" w:rsidR="00DD4552">
          <w:rPr>
            <w:rStyle w:val="Hipersaite"/>
            <w:sz w:val="20"/>
          </w:rPr>
          <w:t>Rita.Dreiskena-Lace@fm.gov.lv</w:t>
        </w:r>
      </w:hyperlink>
    </w:p>
    <w:p w:rsidR="00DD4552" w:rsidP="00DD4552" w:rsidRDefault="00DD4552">
      <w:pPr>
        <w:rPr>
          <w:sz w:val="20"/>
        </w:rPr>
      </w:pPr>
    </w:p>
    <w:p w:rsidRPr="007C5A87" w:rsidR="00DD4552" w:rsidP="00DD4552" w:rsidRDefault="00DD4552">
      <w:pPr>
        <w:rPr>
          <w:sz w:val="20"/>
        </w:rPr>
      </w:pPr>
      <w:r w:rsidRPr="007C5A87">
        <w:rPr>
          <w:sz w:val="20"/>
        </w:rPr>
        <w:t>Rozenberga, 67024608</w:t>
      </w:r>
    </w:p>
    <w:p w:rsidR="00DD4552" w:rsidP="00DD4552" w:rsidRDefault="00FC7785">
      <w:pPr>
        <w:rPr>
          <w:sz w:val="20"/>
        </w:rPr>
      </w:pPr>
      <w:hyperlink w:history="1" r:id="rId8">
        <w:r w:rsidRPr="00E71CF1" w:rsidR="00DD4552">
          <w:rPr>
            <w:rStyle w:val="Hipersaite"/>
            <w:sz w:val="20"/>
          </w:rPr>
          <w:t>Liga.Rozenberga@vni.lv</w:t>
        </w:r>
      </w:hyperlink>
    </w:p>
    <w:p w:rsidR="00DD4552" w:rsidP="00DD4552" w:rsidRDefault="00DD4552">
      <w:pPr>
        <w:rPr>
          <w:sz w:val="20"/>
        </w:rPr>
      </w:pPr>
    </w:p>
    <w:p w:rsidR="00DD4552" w:rsidP="00DD4552" w:rsidRDefault="00DD4552">
      <w:pPr>
        <w:rPr>
          <w:sz w:val="20"/>
        </w:rPr>
      </w:pPr>
    </w:p>
    <w:p w:rsidR="00DD4552" w:rsidP="00DD4552" w:rsidRDefault="00DD4552">
      <w:pPr>
        <w:rPr>
          <w:sz w:val="20"/>
        </w:rPr>
      </w:pPr>
    </w:p>
    <w:p w:rsidR="00DD4552" w:rsidP="00DD4552" w:rsidRDefault="00DD4552">
      <w:pPr>
        <w:rPr>
          <w:sz w:val="20"/>
        </w:rPr>
      </w:pPr>
    </w:p>
    <w:p w:rsidR="00DD4552" w:rsidP="00DD4552" w:rsidRDefault="00DD4552">
      <w:pPr>
        <w:rPr>
          <w:sz w:val="20"/>
        </w:rPr>
      </w:pPr>
    </w:p>
    <w:p w:rsidRPr="006D6710" w:rsidR="000C0DD4" w:rsidP="007F3771" w:rsidRDefault="000C0DD4">
      <w:pPr>
        <w:rPr>
          <w:sz w:val="20"/>
        </w:rPr>
      </w:pPr>
    </w:p>
    <w:sectPr w:rsidRPr="006D6710" w:rsidR="000C0DD4" w:rsidSect="002C22B9">
      <w:headerReference w:type="even" r:id="rId9"/>
      <w:headerReference w:type="default" r:id="rId10"/>
      <w:footerReference w:type="default" r:id="rId11"/>
      <w:headerReference w:type="first" r:id="rId12"/>
      <w:footerReference w:type="first" r:id="rId13"/>
      <w:pgSz w:w="11907" w:h="16840" w:code="9"/>
      <w:pgMar w:top="567" w:right="850" w:bottom="1134" w:left="1701" w:header="720" w:footer="720" w:gutter="0"/>
      <w:pgNumType w:start="1"/>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3D94" w:rsidRDefault="00323D94">
      <w:r>
        <w:separator/>
      </w:r>
    </w:p>
  </w:endnote>
  <w:endnote w:type="continuationSeparator" w:id="0">
    <w:p w:rsidR="00323D94" w:rsidRDefault="00323D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722951"/>
      <w:docPartObj>
        <w:docPartGallery w:val="Page Numbers (Bottom of Page)"/>
        <w:docPartUnique/>
      </w:docPartObj>
    </w:sdtPr>
    <w:sdtContent>
      <w:p w:rsidR="0015384D" w:rsidRDefault="00FC7785">
        <w:pPr>
          <w:pStyle w:val="Kjene"/>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E5744B">
          <w:rPr>
            <w:noProof/>
            <w:sz w:val="24"/>
            <w:szCs w:val="24"/>
          </w:rPr>
          <w:t>2</w:t>
        </w:r>
        <w:r w:rsidRPr="00557B49">
          <w:rPr>
            <w:sz w:val="24"/>
            <w:szCs w:val="24"/>
          </w:rPr>
          <w:fldChar w:fldCharType="end"/>
        </w:r>
      </w:p>
    </w:sdtContent>
  </w:sdt>
  <w:p w:rsidR="00DD4552" w:rsidRDefault="00DD4552" w:rsidP="00DD4552">
    <w:pPr>
      <w:rPr>
        <w:sz w:val="20"/>
      </w:rPr>
    </w:pPr>
    <w:r>
      <w:rPr>
        <w:sz w:val="20"/>
      </w:rPr>
      <w:t>FMAtz_310118_VSS-38</w:t>
    </w:r>
  </w:p>
  <w:p w:rsidR="0015384D" w:rsidRDefault="0015384D">
    <w:pPr>
      <w:pStyle w:val="Kjen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4552" w:rsidRDefault="00DD4552" w:rsidP="00DD4552">
    <w:pPr>
      <w:rPr>
        <w:sz w:val="20"/>
      </w:rPr>
    </w:pPr>
    <w:r>
      <w:rPr>
        <w:sz w:val="20"/>
      </w:rPr>
      <w:t>FMAtz_310118_VSS-38</w:t>
    </w:r>
  </w:p>
  <w:p w:rsidR="0015384D" w:rsidRDefault="0015384D">
    <w:pPr>
      <w:pStyle w:val="Kjene"/>
      <w:jc w:val="center"/>
    </w:pPr>
  </w:p>
  <w:p w:rsidR="0015384D" w:rsidRDefault="0015384D">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3D94" w:rsidRDefault="00323D94">
      <w:r>
        <w:separator/>
      </w:r>
    </w:p>
  </w:footnote>
  <w:footnote w:type="continuationSeparator" w:id="0">
    <w:p w:rsidR="00323D94" w:rsidRDefault="00323D9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3DBE" w:rsidRDefault="00FC7785">
    <w:pPr>
      <w:pStyle w:val="Galvene"/>
      <w:framePr w:wrap="around" w:hAnchor="margin" w:vAnchor="text" w:xAlign="center" w:y="1"/>
      <w:rPr>
        <w:rStyle w:val="Lappusesnumurs"/>
      </w:rPr>
    </w:pPr>
    <w:r>
      <w:rPr>
        <w:rStyle w:val="Lappusesnumurs"/>
      </w:rPr>
      <w:fldChar w:fldCharType="begin"/>
    </w:r>
    <w:r w:rsidR="00F33DBE">
      <w:rPr>
        <w:rStyle w:val="Lappusesnumurs"/>
      </w:rPr>
      <w:instrText xml:space="preserve">PAGE  </w:instrText>
    </w:r>
    <w:r>
      <w:rPr>
        <w:rStyle w:val="Lappusesnumurs"/>
      </w:rPr>
      <w:fldChar w:fldCharType="separate"/>
    </w:r>
    <w:r w:rsidR="0015384D">
      <w:rPr>
        <w:rStyle w:val="Lappusesnumurs"/>
        <w:noProof/>
      </w:rPr>
      <w:t>2</w:t>
    </w:r>
    <w:r>
      <w:rPr>
        <w:rStyle w:val="Lappusesnumurs"/>
      </w:rPr>
      <w:fldChar w:fldCharType="end"/>
    </w:r>
  </w:p>
  <w:p w:rsidR="00F33DBE" w:rsidRDefault="00F33DBE">
    <w:pPr>
      <w:pStyle w:val="Galve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3DBE" w:rsidP="008C508E" w:rsidRDefault="00F33DBE">
    <w:pPr>
      <w:pStyle w:val="Galvene"/>
    </w:pPr>
    <w:r>
      <w:tab/>
    </w:r>
    <w:r>
      <w:tab/>
    </w:r>
  </w:p>
</w:hdr>
</file>

<file path=word/header3.xml><?xml version="1.0" encoding="utf-8"?>
<w:hdr xmlns:a="http://schemas.openxmlformats.org/drawing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p14="http://schemas.microsoft.com/office/word/2010/wordprocessingDrawing" xmlns:cx1="http://schemas.microsoft.com/office/drawing/2015/9/8/chartex" xmlns:cx="http://schemas.microsoft.com/office/drawing/2014/chartex" xmlns:wpc="http://schemas.microsoft.com/office/word/2010/wordprocessing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2B9" w:rsidRDefault="002C22B9">
    <w:pPr>
      <w:pStyle w:val="Galvene"/>
    </w:pPr>
  </w:p>
  <w:p w:rsidR="002C22B9" w:rsidRDefault="002C22B9">
    <w:pPr>
      <w:pStyle w:val="Galvene"/>
    </w:pPr>
  </w:p>
  <w:p w:rsidR="002C22B9" w:rsidRDefault="002C22B9">
    <w:pPr>
      <w:pStyle w:val="Galvene"/>
    </w:pPr>
  </w:p>
  <w:p w:rsidR="002C22B9" w:rsidP="002C22B9" w:rsidRDefault="00FC7785">
    <w:pPr>
      <w:pStyle w:val="Galvene"/>
      <w:tabs>
        <w:tab w:val="clear" w:pos="4153"/>
        <w:tab w:val="clear" w:pos="8306"/>
      </w:tabs>
    </w:pPr>
    <w:r>
      <w:rPr>
        <w:noProof/>
        <w:lang w:eastAsia="lv-LV"/>
      </w:rPr>
      <w:pict>
        <v:shapetype id="_x0000_t202" coordsize="21600,21600" o:spt="202" path="m,l,21600r21600,l21600,xe">
          <v:stroke joinstyle="miter"/>
          <v:path gradientshapeok="t" o:connecttype="rect"/>
        </v:shapetype>
        <v:shape id="Text Box 43"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819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">
          <v:textbox inset="0,0,0,0">
            <w:txbxContent>
              <w:p w:rsidR="002C22B9" w:rsidP="002C22B9" w:rsidRDefault="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w:r>
    <w:r w:rsidRPr="002C22B9" w:rsidR="002C22B9">
      <w:rPr>
        <w:noProof/>
        <w:lang w:eastAsia="lv-LV"/>
      </w:rPr>
      <w:drawing>
        <wp:anchor distT="0" distB="0" distL="114300" distR="114300" simplePos="0" relativeHeight="251661312" behindDoc="1" locked="0" layoutInCell="1" allowOverlap="1">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a14:imgLayer r:embed="rId2">
                            <a14:imgEffect>
                              <a14:brightnessContrast contrast="1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a:ext>
                  </a:extLst>
                </pic:spPr>
              </pic:pic>
            </a:graphicData>
          </a:graphic>
        </wp:anchor>
      </w:drawing>
    </w:r>
  </w:p>
  <w:p w:rsidR="002C22B9" w:rsidRDefault="002C22B9">
    <w:pPr>
      <w:pStyle w:val="Galvene"/>
    </w:pPr>
  </w:p>
  <w:p w:rsidR="002C22B9" w:rsidRDefault="002C22B9">
    <w:pPr>
      <w:pStyle w:val="Galvene"/>
    </w:pPr>
  </w:p>
  <w:p w:rsidR="002C22B9" w:rsidRDefault="002C22B9">
    <w:pPr>
      <w:pStyle w:val="Galvene"/>
    </w:pPr>
  </w:p>
  <w:p w:rsidR="002C22B9" w:rsidRDefault="002C22B9">
    <w:pPr>
      <w:pStyle w:val="Galvene"/>
    </w:pPr>
  </w:p>
  <w:p w:rsidR="002C22B9" w:rsidRDefault="002C22B9">
    <w:pPr>
      <w:pStyle w:val="Galvene"/>
    </w:pPr>
  </w:p>
  <w:p w:rsidR="002C22B9" w:rsidRDefault="002C22B9">
    <w:pPr>
      <w:pStyle w:val="Galvene"/>
    </w:pPr>
  </w:p>
  <w:p w:rsidR="002C22B9" w:rsidRDefault="00FC7785">
    <w:pPr>
      <w:pStyle w:val="Galvene"/>
    </w:pPr>
    <w:r>
      <w:rPr>
        <w:noProof/>
        <w:lang w:eastAsia="lv-LV"/>
      </w:rPr>
      <w:pict>
        <v:group id="Group 41" style="position:absolute;left:0;text-align:left;margin-left:-2.7pt;margin-top:149.85pt;width:467.5pt;height:3.55pt;z-index:-251657216;mso-position-horizontal-relative:margin;mso-position-vertical-relative:page" coordsize="6926,2" coordorigin="2915,2998" o:spid="_x0000_s8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style="position:absolute;left:2915;top:2998;width:6926;height:2;visibility:visible;mso-wrap-style:square;v-text-anchor:top" coordsize="6926,2" o:spid="_x0000_s8194" filled="f" strokecolor="#231f20" strokeweight=".25pt" path="m,l6926,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v:path arrowok="t" o:connecttype="custom" o:connectlocs="0,0;6926,0" o:connectangles="0,0"/>
          </v:shape>
          <w10:wrap anchorx="margin" anchory="page"/>
        </v:group>
      </w:pict>
    </w:r>
  </w:p>
  <w:p w:rsidR="002C22B9" w:rsidRDefault="002C22B9">
    <w:pPr>
      <w:pStyle w:val="Galvene"/>
    </w:pPr>
  </w:p>
  <w:p w:rsidR="002C22B9" w:rsidRDefault="002C22B9">
    <w:pPr>
      <w:pStyle w:val="Galvene"/>
    </w:pPr>
  </w:p>
  <w:p w:rsidR="002C22B9" w:rsidRDefault="002C22B9">
    <w:pPr>
      <w:pStyle w:val="Galven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hideSpellingErrors/>
  <w:hideGrammaticalErrors/>
  <w:stylePaneFormatFilter w:val="3F01"/>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8197"/>
    <o:shapelayout v:ext="edit">
      <o:idmap v:ext="edit" data="8"/>
    </o:shapelayout>
  </w:hdrShapeDefaults>
  <w:footnotePr>
    <w:footnote w:id="-1"/>
    <w:footnote w:id="0"/>
  </w:footnotePr>
  <w:endnotePr>
    <w:endnote w:id="-1"/>
    <w:endnote w:id="0"/>
  </w:endnotePr>
  <w:compat/>
  <w:rsids>
    <w:rsidRoot w:val="00B30E51"/>
    <w:rsid w:val="000053DB"/>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3D94"/>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26A4D"/>
    <w:rsid w:val="00636996"/>
    <w:rsid w:val="00642EE6"/>
    <w:rsid w:val="00643F3C"/>
    <w:rsid w:val="006610B8"/>
    <w:rsid w:val="00667635"/>
    <w:rsid w:val="00674528"/>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2AB1"/>
    <w:rsid w:val="00765592"/>
    <w:rsid w:val="00786DAF"/>
    <w:rsid w:val="00792DE6"/>
    <w:rsid w:val="007A5BA9"/>
    <w:rsid w:val="007A73EC"/>
    <w:rsid w:val="007B32A0"/>
    <w:rsid w:val="007B7577"/>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A30E8"/>
    <w:rsid w:val="009B2296"/>
    <w:rsid w:val="009B7929"/>
    <w:rsid w:val="009C643F"/>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4552"/>
    <w:rsid w:val="00DD56CC"/>
    <w:rsid w:val="00DD5E25"/>
    <w:rsid w:val="00DE7EC9"/>
    <w:rsid w:val="00DF1EC1"/>
    <w:rsid w:val="00DF75CE"/>
    <w:rsid w:val="00E04F00"/>
    <w:rsid w:val="00E0527A"/>
    <w:rsid w:val="00E13483"/>
    <w:rsid w:val="00E15F9B"/>
    <w:rsid w:val="00E25982"/>
    <w:rsid w:val="00E3743F"/>
    <w:rsid w:val="00E44ADB"/>
    <w:rsid w:val="00E5744B"/>
    <w:rsid w:val="00E71316"/>
    <w:rsid w:val="00E95294"/>
    <w:rsid w:val="00EA7310"/>
    <w:rsid w:val="00EB1825"/>
    <w:rsid w:val="00EB2C30"/>
    <w:rsid w:val="00EE1908"/>
    <w:rsid w:val="00EF2339"/>
    <w:rsid w:val="00F06A13"/>
    <w:rsid w:val="00F14918"/>
    <w:rsid w:val="00F220D5"/>
    <w:rsid w:val="00F23B42"/>
    <w:rsid w:val="00F33DBE"/>
    <w:rsid w:val="00F33E54"/>
    <w:rsid w:val="00F35615"/>
    <w:rsid w:val="00F365B1"/>
    <w:rsid w:val="00F37820"/>
    <w:rsid w:val="00F462A6"/>
    <w:rsid w:val="00F62E54"/>
    <w:rsid w:val="00F84ADE"/>
    <w:rsid w:val="00F91745"/>
    <w:rsid w:val="00F949B7"/>
    <w:rsid w:val="00F952BC"/>
    <w:rsid w:val="00FB1DB2"/>
    <w:rsid w:val="00FB225E"/>
    <w:rsid w:val="00FC7785"/>
    <w:rsid w:val="00FE2AC9"/>
    <w:rsid w:val="00FE7A34"/>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semiHidden="0" w:uiPriority="0" w:unhideWhenUsed="0" w:qFormat="1"/>
    <w:lsdException w:name="footnote reference" w:uiPriority="0"/>
    <w:lsdException w:name="page number" w:uiPriority="0"/>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8E4EA4"/>
    <w:pPr>
      <w:jc w:val="both"/>
    </w:pPr>
    <w:rPr>
      <w:sz w:val="24"/>
      <w:lang w:eastAsia="en-US"/>
    </w:rPr>
  </w:style>
  <w:style w:type="paragraph" w:styleId="Virsraksts1">
    <w:name w:val="heading 1"/>
    <w:basedOn w:val="Parastais"/>
    <w:next w:val="Parastais"/>
    <w:qFormat/>
    <w:rsid w:val="00903B9C"/>
    <w:pPr>
      <w:keepNext/>
      <w:spacing w:before="240" w:after="60"/>
      <w:outlineLvl w:val="0"/>
    </w:pPr>
    <w:rPr>
      <w:b/>
      <w:kern w:val="28"/>
      <w:sz w:val="28"/>
    </w:rPr>
  </w:style>
  <w:style w:type="paragraph" w:styleId="Virsraksts2">
    <w:name w:val="heading 2"/>
    <w:basedOn w:val="Parastais"/>
    <w:next w:val="Parastais"/>
    <w:qFormat/>
    <w:rsid w:val="00903B9C"/>
    <w:pPr>
      <w:keepNext/>
      <w:spacing w:before="240" w:after="60"/>
      <w:outlineLvl w:val="1"/>
    </w:pPr>
    <w:rPr>
      <w:b/>
      <w:sz w:val="26"/>
    </w:rPr>
  </w:style>
  <w:style w:type="paragraph" w:styleId="Virsraksts3">
    <w:name w:val="heading 3"/>
    <w:basedOn w:val="Parastais"/>
    <w:next w:val="Parastais"/>
    <w:qFormat/>
    <w:rsid w:val="00903B9C"/>
    <w:pPr>
      <w:keepNext/>
      <w:spacing w:before="240" w:after="60"/>
      <w:outlineLvl w:val="2"/>
    </w:pPr>
    <w:rPr>
      <w:b/>
    </w:rPr>
  </w:style>
  <w:style w:type="paragraph" w:styleId="Virsraksts4">
    <w:name w:val="heading 4"/>
    <w:basedOn w:val="Parastais"/>
    <w:next w:val="Parastais"/>
    <w:qFormat/>
    <w:rsid w:val="00903B9C"/>
    <w:pPr>
      <w:keepNext/>
      <w:jc w:val="center"/>
      <w:outlineLvl w:val="3"/>
    </w:pPr>
    <w:rPr>
      <w:spacing w:val="2"/>
      <w:sz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ais"/>
    <w:rsid w:val="00903B9C"/>
    <w:pPr>
      <w:tabs>
        <w:tab w:val="center" w:pos="4153"/>
        <w:tab w:val="right" w:pos="8306"/>
      </w:tabs>
    </w:pPr>
    <w:rPr>
      <w:sz w:val="18"/>
    </w:rPr>
  </w:style>
  <w:style w:type="paragraph" w:styleId="Kjene">
    <w:name w:val="footer"/>
    <w:basedOn w:val="Parastais"/>
    <w:link w:val="KjeneRakstz"/>
    <w:uiPriority w:val="99"/>
    <w:rsid w:val="00903B9C"/>
    <w:pPr>
      <w:tabs>
        <w:tab w:val="center" w:pos="4153"/>
        <w:tab w:val="right" w:pos="8306"/>
      </w:tabs>
    </w:pPr>
    <w:rPr>
      <w:sz w:val="18"/>
    </w:rPr>
  </w:style>
  <w:style w:type="character" w:styleId="Lappusesnumurs">
    <w:name w:val="page number"/>
    <w:rsid w:val="00903B9C"/>
    <w:rPr>
      <w:rFonts w:ascii="Times New Roman" w:hAnsi="Times New Roman"/>
    </w:rPr>
  </w:style>
  <w:style w:type="paragraph" w:styleId="Parakstszemobjekta">
    <w:name w:val="caption"/>
    <w:basedOn w:val="Parastais"/>
    <w:next w:val="Parastais"/>
    <w:qFormat/>
    <w:rsid w:val="00903B9C"/>
    <w:pPr>
      <w:framePr w:w="9083" w:hSpace="181" w:wrap="around" w:vAnchor="page" w:hAnchor="page" w:x="1702" w:y="579" w:anchorLock="1"/>
      <w:pBdr>
        <w:bottom w:val="single" w:sz="6" w:space="4" w:color="auto"/>
      </w:pBdr>
      <w:jc w:val="center"/>
    </w:pPr>
    <w:rPr>
      <w:spacing w:val="2"/>
      <w:sz w:val="28"/>
    </w:rPr>
  </w:style>
  <w:style w:type="paragraph" w:styleId="Vresteksts">
    <w:name w:val="footnote text"/>
    <w:basedOn w:val="Parastais"/>
    <w:link w:val="VrestekstsRakstz"/>
    <w:semiHidden/>
    <w:rsid w:val="00903B9C"/>
    <w:rPr>
      <w:sz w:val="20"/>
    </w:rPr>
  </w:style>
  <w:style w:type="character" w:styleId="Vresatsauce">
    <w:name w:val="footnote reference"/>
    <w:semiHidden/>
    <w:rsid w:val="00903B9C"/>
    <w:rPr>
      <w:rFonts w:ascii="Times New Roman" w:hAnsi="Times New Roman"/>
      <w:vertAlign w:val="superscript"/>
    </w:rPr>
  </w:style>
  <w:style w:type="paragraph" w:styleId="Dokumentakarte">
    <w:name w:val="Document Map"/>
    <w:basedOn w:val="Parastais"/>
    <w:semiHidden/>
    <w:rsid w:val="00903B9C"/>
    <w:pPr>
      <w:shd w:val="clear" w:color="auto" w:fill="000080"/>
    </w:pPr>
    <w:rPr>
      <w:rFonts w:ascii="Tahoma" w:hAnsi="Tahoma" w:cs="Tahoma"/>
    </w:rPr>
  </w:style>
  <w:style w:type="character" w:styleId="Hipersaite">
    <w:name w:val="Hyperlink"/>
    <w:rsid w:val="00101EF2"/>
    <w:rPr>
      <w:color w:val="0000FF"/>
      <w:u w:val="single"/>
    </w:rPr>
  </w:style>
  <w:style w:type="paragraph" w:styleId="Balonteksts">
    <w:name w:val="Balloon Text"/>
    <w:basedOn w:val="Parastais"/>
    <w:semiHidden/>
    <w:rsid w:val="00884446"/>
    <w:rPr>
      <w:rFonts w:ascii="Tahoma" w:hAnsi="Tahoma" w:cs="Tahoma"/>
      <w:sz w:val="16"/>
      <w:szCs w:val="16"/>
    </w:rPr>
  </w:style>
  <w:style w:type="character" w:customStyle="1" w:styleId="VrestekstsRakstz">
    <w:name w:val="Vēres teksts Rakstz."/>
    <w:link w:val="Vresteksts"/>
    <w:semiHidden/>
    <w:rsid w:val="008F15DF"/>
    <w:rPr>
      <w:lang w:eastAsia="en-US"/>
    </w:rPr>
  </w:style>
  <w:style w:type="character" w:customStyle="1" w:styleId="KjeneRakstz">
    <w:name w:val="Kājene Rakstz."/>
    <w:basedOn w:val="Noklusjumarindkopasfonts"/>
    <w:link w:val="Kjene"/>
    <w:uiPriority w:val="99"/>
    <w:rsid w:val="006D6710"/>
    <w:rPr>
      <w:sz w:val="18"/>
      <w:lang w:eastAsia="en-US"/>
    </w:rPr>
  </w:style>
  <w:style w:type="paragraph" w:styleId="Pamattekstsaratkpi">
    <w:name w:val="Body Text Indent"/>
    <w:basedOn w:val="Parastais"/>
    <w:link w:val="PamattekstsaratkpiRakstz"/>
    <w:uiPriority w:val="99"/>
    <w:unhideWhenUsed/>
    <w:rsid w:val="002D6CB4"/>
    <w:pPr>
      <w:spacing w:before="120" w:after="120"/>
      <w:ind w:left="283"/>
      <w:jc w:val="left"/>
    </w:pPr>
    <w:rPr>
      <w:sz w:val="20"/>
    </w:rPr>
  </w:style>
  <w:style w:type="character" w:customStyle="1" w:styleId="PamattekstsaratkpiRakstz">
    <w:name w:val="Pamatteksts ar atkāpi Rakstz."/>
    <w:basedOn w:val="Noklusjumarindkopasfonts"/>
    <w:link w:val="Pamattekstsaratkpi"/>
    <w:uiPriority w:val="99"/>
    <w:rsid w:val="002D6CB4"/>
    <w:rPr>
      <w:lang w:eastAsia="en-US"/>
    </w:rPr>
  </w:style>
  <w:style w:type="character" w:styleId="Vietturateksts">
    <w:name w:val="Placeholder Text"/>
    <w:basedOn w:val="Noklusjumarindkopasfonts"/>
    <w:uiPriority w:val="99"/>
    <w:semiHidden/>
    <w:rsid w:val="00826D51"/>
    <w:rPr>
      <w:color w:val="808080"/>
    </w:rPr>
  </w:style>
  <w:style w:type="table" w:styleId="Reatabula">
    <w:name w:val="Table Grid"/>
    <w:basedOn w:val="Parastatabula"/>
    <w:uiPriority w:val="59"/>
    <w:rsid w:val="004E4C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ga.Rozenberga@vni.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Rita.Dreiskena-Lace@fm.gov.l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0FB33D-828A-4F1C-9227-6AA6A5EB0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816</Words>
  <Characters>6260</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7062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Ministru kabineta noteikumu projektu "Grozījum</dc:subject>
  <dc:creator>Dreiškena-Lāce R.</dc:creator>
  <dc:description>Sagatavots ALS E-aprites vidē.</dc:description>
  <cp:lastModifiedBy>LeldeP</cp:lastModifiedBy>
  <cp:revision>2</cp:revision>
  <cp:lastPrinted>2007-06-25T10:49:00Z</cp:lastPrinted>
  <dcterms:created xsi:type="dcterms:W3CDTF">2018-02-05T11:51:00Z</dcterms:created>
  <dcterms:modified xsi:type="dcterms:W3CDTF">2018-02-05T11:51:00Z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MarkAsFinal">
    <vt:bool>true</vt:bool>
  </property>
</Properties>
</file>