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24-TA-2826: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Modernizācijas fonda finansēto projektu atklāta konkursa "Atjaunīgo energoresursu izmantošanas veicināšana daudzdzīvokļu ēkās, valsts un pašvaldību ēkās un energokopienās"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Noklusējuma saskaņojums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Konkursa ietvaros pieļaujamā atbalsta intensitāte šo noteikumu </w:t>
            </w:r>
            <w:r w:rsidR="00000000" w:rsidRPr="00000000" w:rsidDel="00000000">
              <w:rPr>
                <w:rtl w:val="0"/>
              </w:rPr>
              <w:t xml:space="preserve">6.1.</w:t>
            </w:r>
            <w:r w:rsidR="00000000" w:rsidRPr="00000000" w:rsidDel="00000000">
              <w:rPr>
                <w:rtl w:val="0"/>
              </w:rPr>
              <w:t xml:space="preserve"> un </w:t>
            </w:r>
            <w:r w:rsidR="00000000" w:rsidRPr="00000000" w:rsidDel="00000000">
              <w:rPr>
                <w:rtl w:val="0"/>
              </w:rPr>
              <w:t xml:space="preserve">6.5. </w:t>
            </w:r>
            <w:r w:rsidR="00000000" w:rsidRPr="00000000" w:rsidDel="00000000">
              <w:rPr>
                <w:rtl w:val="0"/>
              </w:rPr>
              <w:t xml:space="preserve">apakšpunktā</w:t>
            </w:r>
            <w:r w:rsidR="00000000" w:rsidRPr="00000000" w:rsidDel="00000000">
              <w:rPr>
                <w:rtl w:val="0"/>
              </w:rPr>
              <w:t xml:space="preserve"> minētajam projekta iesniedzējam nepārsniedz 70 % no projekta kopējām attiecināmajām izmaksām. Konkursa ietvaros pieļaujamā atbalsta intensitāte šo noteikumu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un </w:t>
            </w:r>
            <w:r w:rsidR="00000000" w:rsidRPr="00000000" w:rsidDel="00000000">
              <w:rPr>
                <w:rtl w:val="0"/>
              </w:rPr>
              <w:t xml:space="preserve">6.4. </w:t>
            </w:r>
            <w:r w:rsidR="00000000" w:rsidRPr="00000000" w:rsidDel="00000000">
              <w:rPr>
                <w:rtl w:val="0"/>
              </w:rPr>
              <w:t xml:space="preserve">apakšpunktā</w:t>
            </w:r>
            <w:r w:rsidR="00000000" w:rsidRPr="00000000" w:rsidDel="00000000">
              <w:rPr>
                <w:rtl w:val="0"/>
              </w:rPr>
              <w:t xml:space="preserve"> minētajam projekta iesniedzējam nepārsniedz 80 %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izskatījusi KEM sagatavoto tiesību akta projektu un izsaka sekojošu priekšlikumu: Ierosinām izvērtēt iespēju paredzēt teritoriāli diferencētus atbalsta nosacījumus, nosakot, ka atsevišķās teritorijās, ņemot vērā to atšķirīgos sociālekonomiskos rādītājus, piemērojami diferencēti – attiecīgajai teritorijai labvēlīgāki – kritēriji un nosacījumi, piemēram, Austrumu pierobežai.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Juta Valaine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Par saimniecisko darbību nav uzskatāma daudzdzīvokļu ēkā esošo: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51. punkta ievaddaļu, norādot, ka šo noteikumu izpratnē par saimniecisko darbību nav uzskatāmas attiecīgas darbības, nevis vispārīgi regulēt jautājumu par to, kas nav saimnieciskā darbība, ievērojot šo noteikumu pilnvarojuma apjomu. Vienlaikus vēršam uzmanību, ka pārvaldes uzdevuma ietvaros nav iespējams veikt saimniecisko darbību, jo pārvaldes uzdevums tiek veikts publisko tiesību jomā, nevis privāto tiesību jomā. Tajā pašā laikā pārvaldes uzdevums var ietvert maksas pakalpojumu sniegšanu, bet tikai par pakalpojumiem, kas tiek sniegti publisko tiesību jomā. Papildus minētajam lūdzam lietot terminu “valsts pārvaldes funkcija”, nevis “valsts funkcija”, ievērojot Valsts pārvaldes iekārtas likumā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24-TA-2826</w:t>
    </w:r>
    <w:r>
      <w:br/>
    </w:r>
    <w:r w:rsidR="00000000" w:rsidRPr="00000000" w:rsidDel="00000000">
      <w:rPr>
        <w:rtl w:val="0"/>
      </w:rPr>
      <w:t xml:space="preserve">Izdrukāts 02.12.2025.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24-TA-2826</w:t>
    </w:r>
    <w:r>
      <w:br/>
    </w:r>
    <w:r w:rsidR="00000000" w:rsidRPr="00000000" w:rsidDel="00000000">
      <w:rPr>
        <w:rtl w:val="0"/>
      </w:rPr>
      <w:t xml:space="preserve">Izdrukāts 02.12.2025.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Atzinumi_24-TA-2826.docx</dc:title>
</cp:coreProperties>
</file>

<file path=docProps/custom.xml><?xml version="1.0" encoding="utf-8"?>
<Properties xmlns="http://schemas.openxmlformats.org/officeDocument/2006/custom-properties" xmlns:vt="http://schemas.openxmlformats.org/officeDocument/2006/docPropsVTypes"/>
</file>