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ogļūdeņražu izpētes un ieguves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meklēšanas, izpētes un ieguves darbu normatīvā regulējuma salāgošana veicinātu citu komersantu interesi par darbības uzsākšanu šajā nozarē, jo </w:t>
            </w:r>
            <w:r w:rsidR="00000000" w:rsidRPr="00000000" w:rsidDel="00000000">
              <w:rPr>
                <w:b w:val="1"/>
                <w:rtl w:val="0"/>
              </w:rPr>
              <w:t xml:space="preserve">diemžēl līdz šim brīdim Latvijā ogļūdeņražu izpēti un ieguvi sauszemē veic tikai viens licenciāts.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VARAM veikt minētos grozījumus Likumprojektā pirms tie tiek virzīti tālākai saskaņošanai un apstiprināšanai. Lūdzam darīt zināmu, ja nepieciešama kāda papildus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grozīt 23.panta sestās daļas pirmo punktu un noteikt ierobežotas pieejamības informācijas statusa ilgumu ogļūdeņražu meklēšanā, izpētē un ieguvē uz sauszemes pēc analoģijas tādu pašu kā ogļūdeņražu meklēšanā, izpētē un ieguvē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ogļūdeņražu meklēšanā, izpētē un ieguvē uz sauszemes, — visu attiecīgās zemes dzīļu izmantošanas licences spēkā esamības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Likumprojekta iecerei piešķirt Ministru kabinetam pilnvaras noteikt nosacījumus licenču atcelšanai, kā arī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Ministru kabineta noteikumu regulējums nevar būt plašāks, kā tas noteikts Likumā</w:t>
            </w:r>
            <w:r w:rsidR="00000000" w:rsidRPr="00000000" w:rsidDel="00000000">
              <w:rPr>
                <w:rtl w:val="0"/>
              </w:rPr>
              <w:t xml:space="preserve"> un noteikt gadījumus, kad licence (atļauja) būtu atceļama vai apturama. Tas ir,</w:t>
            </w:r>
            <w:r w:rsidR="00000000" w:rsidRPr="00000000" w:rsidDel="00000000">
              <w:rPr>
                <w:u w:val="single"/>
                <w:rtl w:val="0"/>
              </w:rPr>
              <w:t xml:space="preserve"> ja Likumā nav paredzēti gadījumi, kad licence būtu atceļama vai apturama, tad nevar ietvert Ministru kabinetam pilnvarojumu nodrošināt tā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licenciāta (zemes dzīļu izmantotāja) tiesību aizsardzības viedokļa tikai ar likuma normām var noteikt gadījumus, kad licence var tikt atcelta vai apturēta, tādēļ ir jāizvairās no tādiem gadījumiem, kad Ministru kabinetam būtu piešķirams pilnvarojums, kas vērsts uz licenciāta (zemes dzīļu izmantotāja)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precizēt Likumprojekta 8.panta pirmās daļas 3.punkta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“pilnvaroto personu” ar vārdiem “tā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vārdus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var pārstāvēt ne tikai pilnvarota persona, bet arī tās likumiskais pārstāvis (piemēram, aizbildnis kā nepilngadīgā pārstāvis). Attiecīgi Likumā precizējamas pārstāvības tiesības, kas izriet no līgumiskām vai likumiskām attiecībām un piešķir tiesības slēgt darījumus zemes īpašnieka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“līdz brīdim kamēr līgums ir spēkā” ir izslēdzami, jo no Likuma 8.panta pirmās daļas otrā teikuma izriet, ka līgums ir obligāts priekšnoteikums zemes dzīļu izmantošanas licences saņemšanai. Tātad, ja līgums nav noslēgts, nav iespējams saņemt zemes dzīļu izmantošanas licenci. Savukārt jautājums par līguma spēkā esamību zemes dzīļu izmantošanas laikā var tikt skatīts uzraudzības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kura ar zemes īpašnieku vai tā pārstāvi noslēgusi līgumu, kurā norādīts zemes dzīļu izmantošanas veids. Minētais līgums ir obligāts priekšnoteikums zemes dzīļu izmantošanas licences saņemšanai. Ja Ministru kabineta noteiktajos gadījumos zemes dzīļu izmantošanas licenci izsniedz zemes dzīļu izmantošanai visā Latvijas Republikas teritorijā, līgumu ar zemes īpašnieku vai tā pārstāvi personu noslēdz pirms zemes dzīļu izmantošanas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ieguves termiņš 50 gadi nosakāms, ņemot vērā to, ka ogļūdeņraži ir valsts nozīmes derīgais izraktenis un tā ieguvei ir īpaša nozīme tautsaimniecības ilgtspējīgas attīstības nodrošināšanai. Atšķirībā no citiem derīgajiem izrakteņiem, kam ir skaidri saprotamas ieguves izmaksas, izmantošanas iespējas, noieta tirgus un cena, kas nozīmē iespēju iegūtos derīgos izrakteņus pārdot uzreiz pēc ieguves, savukārt ogļūdeņražu ieguves process nenoslēdzas ar atdalīšanu no dabiskās vides.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ieguvei - uz laiku līdz 50 gadiem, tai skaitā ogļūdeņražu izpētei – līdz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w:t>
            </w:r>
            <w:r w:rsidR="00000000" w:rsidRPr="00000000" w:rsidDel="00000000">
              <w:rPr>
                <w:b w:val="1"/>
                <w:rtl w:val="0"/>
              </w:rPr>
              <w:t xml:space="preserve">iebilst</w:t>
            </w:r>
            <w:r w:rsidR="00000000" w:rsidRPr="00000000" w:rsidDel="00000000">
              <w:rPr>
                <w:rtl w:val="0"/>
              </w:rPr>
              <w:t xml:space="preserve"> pret ieceri papildināt Likuma 10.pantu ar 1.1 daļu un lūdz to </w:t>
            </w:r>
            <w:r w:rsidR="00000000" w:rsidRPr="00000000" w:rsidDel="00000000">
              <w:rPr>
                <w:b w:val="1"/>
                <w:rtl w:val="0"/>
              </w:rPr>
              <w:t xml:space="preserve">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piekrīt, ka nav atļauta prettiesiska derīgo izrakteņu ieguve, neievērojot zemes dzīļu normatīvo aktu vai zemes dzīļu izmantošanas licences prasības. Tomēr Likumprojekts nepieļauj individuālu izvērtējumu (piemēram, nodarījuma sastāvs bija formāls, kaitējums netika nodarīts vai nodarītais kaitējums tika pilnībā atlīdzināts, vai arī sodāmība ir dzēsta), ir ar imperatīvu raksturu un ir vērsts uz</w:t>
            </w:r>
            <w:r w:rsidR="00000000" w:rsidRPr="00000000" w:rsidDel="00000000">
              <w:rPr>
                <w:u w:val="single"/>
                <w:rtl w:val="0"/>
              </w:rPr>
              <w:t xml:space="preserve"> dubultās sodīšanas aizlieguma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normas projekts imperatīvi nosaka, ka institūcijai, kas izsniedz zemes dzīļu izmantošanas licenci, ir jāatsaka zemes dzīļu izmantošanas licences izsniegšanu vai jau izsniegtas licences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juridiskai vai fiziskai personai, ja tā </w:t>
            </w:r>
            <w:r w:rsidR="00000000" w:rsidRPr="00000000" w:rsidDel="00000000">
              <w:rPr>
                <w:u w:val="single"/>
                <w:rtl w:val="0"/>
              </w:rPr>
              <w:t xml:space="preserve">pēdējo trīs gadu laikā atkārtoti </w:t>
            </w:r>
            <w:r w:rsidR="00000000" w:rsidRPr="00000000" w:rsidDel="00000000">
              <w:rPr>
                <w:rtl w:val="0"/>
              </w:rPr>
              <w:t xml:space="preserve">veikusi derīgo izrakteņu izpēti vai ieguvi, neievērojot zemes dzīļu normatīvo aktu vai zemes dzīļu izmantošanas licences prasības vai derīgo izrakteņu ieguves projekta nosacījumus un par pārkāpumiem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fiziskai personai, ja tā ir vai</w:t>
            </w:r>
            <w:r w:rsidR="00000000" w:rsidRPr="00000000" w:rsidDel="00000000">
              <w:rPr>
                <w:u w:val="single"/>
                <w:rtl w:val="0"/>
              </w:rPr>
              <w:t xml:space="preserve"> pēdējo trīs gadu laikā</w:t>
            </w:r>
            <w:r w:rsidR="00000000" w:rsidRPr="00000000" w:rsidDel="00000000">
              <w:rPr>
                <w:rtl w:val="0"/>
              </w:rPr>
              <w:t xml:space="preserve"> ir bijusi tāda komersanta valdes loceklis, padomes loceklis vai prokūrists (turpmāk – amatpersona), kurš pēdējo trīs gadu laikā atkārtoti veicis derīgo izrakteņu izpēti vai ieguvi, neievērojot zemes dzīļu izmantošanas normatīvo aktu vai zemes dzīļu izmantošanas licences prasības un </w:t>
            </w:r>
            <w:r w:rsidR="00000000" w:rsidRPr="00000000" w:rsidDel="00000000">
              <w:rPr>
                <w:u w:val="single"/>
                <w:rtl w:val="0"/>
              </w:rPr>
              <w:t xml:space="preserve">par pārkāpumiem piemērots administratīvais sods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juridiskai personai, ja tās amatpersona ir vai pēdējo trīs gadu laikā ir bijusi tāda komersanta amatpersona, kurš šīs amatpersonas vadībā atkārtoti veicis derīgo izrakteņu izpēti vai ieguvi, neievērojot zemes dzīļu izmantošanas normatīvo aktu vai zemes dzīļu izmantošanas licences prasības vai derīgo izrakteņu ieguves projekta nosacījumus un </w:t>
            </w:r>
            <w:r w:rsidR="00000000" w:rsidRPr="00000000" w:rsidDel="00000000">
              <w:rPr>
                <w:u w:val="single"/>
                <w:rtl w:val="0"/>
              </w:rPr>
              <w:t xml:space="preserve">par pārkāpumiem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normas projektu juridiska vai fiziska persona tiek atkārtoti sodīta par zemes dzīļu normatīvo aktu vai zemes dzīļu izmantošanas licences prasību vai derīgo izrakteņu ieguves projekta nosacījumu neievērošanu. Normas projekts nonāk pretrunā ar Administratīvās atbildības likuma 24.panta trešo daļu, kas noteic, ka persona atzīstama par administratīvi nesodītu gadu pēc soda izpildes. Administratīvās sodāmības dzēšanas termiņu skaita no dienas, kad pilnībā ir izpildīts pamatsods un papildsods. Tātad, vadoties no Likumprojekta 10.panta 1.1daļas, personai pēc sodāmības dzēšanas kā papildsods var būt atteikums izsniegt zemes dzīļu izmantošanas licenci vai arī to pagarināt.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tiesību ierobežošana / sods / papildsods / papildus sankcijas par atkārtotu zemes dzīļu izmantošanas normatīvo aktu vai zemes dzīļu izmantošanas licences prasību neievērošanu, nav risināms Likuma ietvaros, bet gan nosakāms citu normatīvo aktu ietvaros. Pie kam, saskaņā ar likuma “Par zemes dzīlēm” 13.panta 5.punktu saņemt licences termiņa pagarinājumu vai jaunu licenci var,</w:t>
            </w:r>
            <w:r w:rsidR="00000000" w:rsidRPr="00000000" w:rsidDel="00000000">
              <w:rPr>
                <w:u w:val="single"/>
                <w:rtl w:val="0"/>
              </w:rPr>
              <w:t xml:space="preserve"> ja ir pienācīgi pildīti iepriekšējās licences nosacījumi un ja to pieļauj ar zemes īpašnieku noslēgtais zemes dzīļu izmantošanas līgums.</w:t>
            </w:r>
            <w:r w:rsidR="00000000" w:rsidRPr="00000000" w:rsidDel="00000000">
              <w:rPr>
                <w:rtl w:val="0"/>
              </w:rPr>
              <w:t xml:space="preserve"> No minētā arī izriet zemes dzīļu izmantotāja tiesības un pienākumi, saņemot licences termiņa pagarinājumu vai jaunu licenci. Savukārt fiziskās un juridiskās personas atbildība par zemes dzīļu izmantošanu, neievērojot derīgo izrakteņu ieguves vai zemes dzīļu monitoringa veikšanas prasības jau ir paredzēta Likuma 25.pantā un nav pastiprināma 10.panta 1.1 daļas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arī uzskata, ka 10.panta 1.1 daļa nonāk </w:t>
            </w:r>
            <w:r w:rsidR="00000000" w:rsidRPr="00000000" w:rsidDel="00000000">
              <w:rPr>
                <w:u w:val="single"/>
                <w:rtl w:val="0"/>
              </w:rPr>
              <w:t xml:space="preserve">pretrunā ar Administratīvās atbildības likuma 1. un 13.pantu </w:t>
            </w:r>
            <w:r w:rsidR="00000000" w:rsidRPr="00000000" w:rsidDel="00000000">
              <w:rPr>
                <w:rtl w:val="0"/>
              </w:rPr>
              <w:t xml:space="preserve">un neliecina par tiesisko attiecību taisnīgu noregulēšanu.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izteiktajai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saimnieciskā darbība var tikt interpretēts subjektīvi, piemēram, gadījumos, kad ar iegūto materiālu tiek labiekārtota teritorija, tas </w:t>
            </w:r>
            <w:r w:rsidR="00000000" w:rsidRPr="00000000" w:rsidDel="00000000">
              <w:rPr>
                <w:u w:val="single"/>
                <w:rtl w:val="0"/>
              </w:rPr>
              <w:t xml:space="preserve">netiek realizēts, nav pamata iegūto derīgo izrakteņu apjomu aplikt ar dabas resursu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pazemes vai virszemes būvju būvniecības, tajā skaitā dīķu un citu ūdenstilpju ierīkošanas, virszemes ūdensobjektu gultnes tīrīšanas vai padziļināšanas rezultātā tiek iegūta augsne vai derīgie izrakteņi, </w:t>
            </w:r>
            <w:r w:rsidR="00000000" w:rsidRPr="00000000" w:rsidDel="00000000">
              <w:rPr>
                <w:u w:val="single"/>
                <w:rtl w:val="0"/>
              </w:rPr>
              <w:t xml:space="preserve">ja tie tiek realizēti, par realizēto apjomu veic dabas resursa nodokļa nomaksu</w:t>
            </w:r>
            <w:r w:rsidR="00000000" w:rsidRPr="00000000" w:rsidDel="00000000">
              <w:rPr>
                <w:rtl w:val="0"/>
              </w:rPr>
              <w:t xml:space="preserve"> saskaņā ar Dabas resursu nodokļa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izteiktajai redakcijai un lūdz precizēt 13. panta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ir saistīts ar nepieciešamību </w:t>
            </w:r>
            <w:r w:rsidR="00000000" w:rsidRPr="00000000" w:rsidDel="00000000">
              <w:rPr>
                <w:u w:val="single"/>
                <w:rtl w:val="0"/>
              </w:rPr>
              <w:t xml:space="preserve">precizēt Likumā pārstāvības tiesības</w:t>
            </w:r>
            <w:r w:rsidR="00000000" w:rsidRPr="00000000" w:rsidDel="00000000">
              <w:rPr>
                <w:rtl w:val="0"/>
              </w:rPr>
              <w:t xml:space="preserve">, jo zemes īpašnieka pārstāvība var izrietēt arī no līgumiskām vai likumiskām attiecībām un piešķir tiesības slēgt darījumus zemes īpašnieka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pēc būtības nemainīt Likuma 13.panta 5. punkta redakciju, jo līdz šim šīs normas piemērošana nav radījusi piemērošanas grūtības, licences nosacījumu ievērošana iekļauj sevī zemes dzīļu izmantošanu regulējošo normatīvo aktu prasību ievērošanu,</w:t>
            </w:r>
            <w:r w:rsidR="00000000" w:rsidRPr="00000000" w:rsidDel="00000000">
              <w:rPr>
                <w:u w:val="single"/>
                <w:rtl w:val="0"/>
              </w:rPr>
              <w:t xml:space="preserve"> nav arī sniegts pamatojums, kādēļ jāmaina “pienācīgi” pret “atbilstoši”</w:t>
            </w:r>
            <w:r w:rsidR="00000000" w:rsidRPr="00000000" w:rsidDel="00000000">
              <w:rPr>
                <w:rtl w:val="0"/>
              </w:rPr>
              <w:t xml:space="preserve"> un norma būtu precizējama un papildināma.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 izsniegtās licences nosacījumi un, ja to pieļauj ar zemes īpašnieku vai tā pārstāvi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w:t>
            </w:r>
            <w:r w:rsidR="00000000" w:rsidRPr="00000000" w:rsidDel="00000000">
              <w:rPr>
                <w:b w:val="1"/>
                <w:rtl w:val="0"/>
              </w:rPr>
              <w:t xml:space="preserve">16.panta sestajā daļā</w:t>
            </w:r>
            <w:r w:rsidR="00000000" w:rsidRPr="00000000" w:rsidDel="00000000">
              <w:rPr>
                <w:rtl w:val="0"/>
              </w:rPr>
              <w:t xml:space="preserve"> vārdu “neaptur” uz “aptur”, ievērojot grozījumus 4.pantā un anotācijā sniegto skaidrojumu par ogļūdeņražu urbumu darbības nepārtrauktības nepieciešamību, un izteikt 16.panta sesto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w:t>
            </w:r>
            <w:r w:rsidR="00000000" w:rsidRPr="00000000" w:rsidDel="00000000">
              <w:rPr>
                <w:u w:val="single"/>
                <w:rtl w:val="0"/>
              </w:rPr>
              <w:t xml:space="preserve">80.panta pirmajai daļai, iesniegums par administratīvā akta apstrīdēšanu aptur tā darbību</w:t>
            </w:r>
            <w:r w:rsidR="00000000" w:rsidRPr="00000000" w:rsidDel="00000000">
              <w:rPr>
                <w:rtl w:val="0"/>
              </w:rPr>
              <w:t xml:space="preserve">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 Jāievēro arī tas, ka </w:t>
            </w:r>
            <w:r w:rsidR="00000000" w:rsidRPr="00000000" w:rsidDel="00000000">
              <w:rPr>
                <w:u w:val="single"/>
                <w:rtl w:val="0"/>
              </w:rPr>
              <w:t xml:space="preserve">Administratīvā procesa likuma 76.panta otrā daļa paredz, ka administratīvo aktu var apstrīdēt padotības kārtībā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izteiktajai redakcijai un lūdz izteikt Likuma 16.pantā pirmās daļas pirmo teikumu norādītajā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noteiktam iestādes pienākumam izvērtēt katru gadījumu, kad lemjams par zemes dzīļu izmantošanas ierobežošanu vai apturēšanu. Šī iemesla dēļ iestādei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Eiropas Parlamenta un Padomes </w:t>
            </w:r>
            <w:r w:rsidR="00000000" w:rsidRPr="00000000" w:rsidDel="00000000">
              <w:rPr>
                <w:u w:val="single"/>
                <w:rtl w:val="0"/>
              </w:rPr>
              <w:t xml:space="preserve">1994. gada 30. maija Direktīvas 94/22/EK par atļauju piešķiršanas un izmantošanas noteikumiem ogļūdeņražu meklēšanai, izpētei un ieguvei </w:t>
            </w:r>
            <w:r w:rsidR="00000000" w:rsidRPr="00000000" w:rsidDel="00000000">
              <w:rPr>
                <w:rtl w:val="0"/>
              </w:rPr>
              <w:t xml:space="preserve">(turpmāk – Direktīva) 6.panta 2.punktu dalībvalstis var darbu veikšanai uzlikt nosacījumus un prasības tiktāl, cik to attaisno apsvērumi par valsts drošību, sabiedrības drošību, veselības aizsardzību, transporta drošību, vides aizsardzību, bioloģisko resursu aizsardzību un nacionālo bagātību aizsardzību, kurām ir mākslas, vēstures vai arheoloģiska vērtība, kā arī apsvērumi par iekārtu un darbinieku drošību, ogļūdeņražu resursu plānotu vadību vai arī vajadzību nodrošināt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w:t>
            </w:r>
            <w:r w:rsidR="00000000" w:rsidRPr="00000000" w:rsidDel="00000000">
              <w:rPr>
                <w:u w:val="single"/>
                <w:rtl w:val="0"/>
              </w:rPr>
              <w:t xml:space="preserve"> zemes dzīļu izmantošanas ierobežošana vai apturēšana ir attaisnojama, ja zemes dzīļu izmantošanas rezultātā rodas draudi cilvēka veselībai, videi vai īpašumam.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tas konstatē, ka tiek pārkāptas zemes dzīļu izmantošanas licences, bieži sastopamo derīgo izrakteņu ieguves atļaujas vai zemes dzīļu izmantošanu regulējošo normatīvo aktu prasības, ja zemes dzīļu izmantošanas rezultātā rodas draudi cilvēka veselībai, videi vai īpašumam.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papildināt un koriģēt Likumprojekta anotāciju ar norādi par urbumu darbības nepārtrauktību, lai precīzi definētu likuma “Par zemes dzīlēm” (turpmāk – Likums) 4.panta grozījumus, kā arī veiktu precizējumus 16.pantā.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Ministru kabineta noteikumu regulējums nevar būt plašāks, kā tas noteikts Likumā </w:t>
            </w:r>
            <w:r w:rsidR="00000000" w:rsidRPr="00000000" w:rsidDel="00000000">
              <w:rPr>
                <w:rtl w:val="0"/>
              </w:rPr>
              <w:t xml:space="preserve">un noteikt gadījumus, kad licence (atļauja) būtu atceļama vai apturama. Tas ir, ja </w:t>
            </w:r>
            <w:r w:rsidR="00000000" w:rsidRPr="00000000" w:rsidDel="00000000">
              <w:rPr>
                <w:u w:val="single"/>
                <w:rtl w:val="0"/>
              </w:rPr>
              <w:t xml:space="preserve">Likumā nav paredzēti gadījumi, kad licence būtu atceļama vai apturama, tad nevar ietvert Ministru kabinetam pilnvarojumu nodrošināt tā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licenciāta (zemes dzīļu izmantotāja) tiesību aizsardzības viedokļa tikai ar likuma normām var noteikt gadījumus, kad licence var tikt atcelta vai apturēta, tādēļ ir jāizvairās no tādiem gadījumiem, kad Ministru kabinetam būtu piešķirams pilnvarojums, kas vērsts uz licenciāta (zemes dzīļu izmantotāja)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ceturtā daļa tiek izteikta jaunā redakcijā paredzot,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iepriekš minētos nosacījumus pārejas noteikumos noteikts, ka Ministru kabinets augstākminētos noteikumus izstrādā deviņu mēnešu laikā pēc likumprojektā ietverto grozījumu spēkā stāšanās. Līdz šo noteikumu spēkā stāšanās dienai piemērojami Ministru kabineta 2015. gada 22. decembra noteikumi Nr. 805 “Noteikumi par ogļūdeņražu meklēšanu, izpēti un ieguvi”. Vienlaikus norādāms, ka Likumprojektā ietvertie grozījumi attiecībā uz ogļūdeņražu meklēšanu, izpēti un ieguvi ir tikai viens no posmiem ogļūdeņražu meklēšanas, izpētes un ieguves vispārējā regulējuma pārskatīšanā un pilnveidošanā, kas nozīmē vienotu regulējuma pārskatīšanu un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papildināt un koriģēt Likumprojekta anotācijas 4.2. punktu Cita informācija, lai precīzi definētu likuma “Par zemes dzīlēm” (turpmāk – Likums) 4.panta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jaunus Ministru kabineta noteikumus atbilstoši Likuma 4.panta ceturtajā daļā noteiktajam,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12.02.2024.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12.02.2024.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