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1.2.2. apakšpunktā  tekstu : [....Labklājības ministrijas izstrādātā noteikumu projekta "Noteikumi par kārtību, kādā apgūstamas speciālās zināšanas bērnu tiesību aizsardzības jomā, šo zināšanu saturu un apjomu" (23-TA2453) 2.3. apakšpunktam zināšanu apguves vai pilnveides mācību kursa vai programmas bērnu tiesību aizsardzības jomā apjoms ir ne mazāks par astoņām akadēmiskajām stundām.] aizstāt ar tekstu  sekojošā redakcijā:</w:t>
            </w:r>
            <w:r w:rsidR="00000000" w:rsidRPr="00000000" w:rsidDel="00000000">
              <w:rPr>
                <w:b w:val="1"/>
                <w:rtl w:val="0"/>
              </w:rPr>
              <w:t xml:space="preserve"> "Ministru kabineta 2024. gada 16. aprīļa noteikumiem Nr. 241 “Noteikumi par kārtību, kādā apgūstamas speciālās zināšanas bērnu tiesību aizsardzības jomā, šo zināšanu saturu un apjomu”, saskaņā ar šo noteikumu 2.3. apakšpunktu un 8.punktu zināšanu apguves vai pilnveides mācību kursa vai programmas bērnu tiesību aizsardzības jomā apjoms ir ne mazāks par astoņām akadēmiskajām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Tekstu : "ANO Bērnu tiesību komitejas 2016. gada 29. janvāra Noslēguma apsvērumu "  aizstāt ar tekstu šādā redakcijā: </w:t>
            </w:r>
            <w:r w:rsidR="00000000" w:rsidRPr="00000000" w:rsidDel="00000000">
              <w:rPr>
                <w:b w:val="1"/>
                <w:rtl w:val="0"/>
              </w:rPr>
              <w:t xml:space="preserve">"ANO Bērnu tiesību komitejas Noslēguma apsvērumi par Latvijas trešo līdz piekto periodisko ziņojumu 2016. gada 29. janvārī (CRC/C/LVA/CO/3-5)"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Venta-Kittele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02.07.2024.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02.07.2024.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Atzinumi_23-TA-3092.docx</dc:title>
</cp:coreProperties>
</file>

<file path=docProps/custom.xml><?xml version="1.0" encoding="utf-8"?>
<Properties xmlns="http://schemas.openxmlformats.org/officeDocument/2006/custom-properties" xmlns:vt="http://schemas.openxmlformats.org/officeDocument/2006/docPropsVTypes"/>
</file>