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Ārējās sauszemes robežas šķērsošanas transportlīdzekļu elektroniskās rindas rezervācijas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pienākuma reģistrēties elektroniskajā rindas rezervācijas sistēmā ir atbrīvotas </w:t>
            </w:r>
            <w:r w:rsidR="00000000" w:rsidRPr="00000000" w:rsidDel="00000000">
              <w:rPr>
                <w:rtl w:val="0"/>
              </w:rPr>
              <w:t xml:space="preserve">Latvijas Republikas valsts robežas likuma</w:t>
            </w:r>
            <w:r w:rsidR="00000000" w:rsidRPr="00000000" w:rsidDel="00000000">
              <w:rPr>
                <w:rtl w:val="0"/>
              </w:rPr>
              <w:t xml:space="preserve"> 10. panta desmitās daļas 1., 4. (attiecībā uz operatīvajiem transportlīdzekļiem, zirgu pajūgiem un velotransportu), 5., 7. un 8. punktā noteiktās personas, kā arī ārpus kārtas </w:t>
            </w:r>
            <w:r w:rsidR="00000000" w:rsidRPr="00000000" w:rsidDel="00000000">
              <w:rPr>
                <w:rtl w:val="0"/>
              </w:rPr>
              <w:t xml:space="preserve">Latvijas Republikas valsts robežas likuma</w:t>
            </w:r>
            <w:r w:rsidR="00000000" w:rsidRPr="00000000" w:rsidDel="00000000">
              <w:rPr>
                <w:rtl w:val="0"/>
              </w:rPr>
              <w:t xml:space="preserve"> 10. panta vienpadsmitajā daļā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Latvijas Republikas valsts robežas likumā izstrādes laikā Ārlietu ministrija norādīja, ka no pienākuma reģistrēties elektroniskās rindas rezervācijas sistēmā (turpmāk – sistēma) būtu jāatbrīvo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Jo īpaši aktuāls šis jautājums kļuva pēc citu robežšķērsošanas vietu slēgšanas ar Krievijas Federāciju, kad tieši Latvijas – Krievijas valsts robežas šķērsošanas vietas kļuva par gandrīz vienīgajām robežšķērsošanas vietām Rietumvalstu diplomātisko un konsulāro pārstāvniecību darbiniekiem, ceļojot uz savām nosūtītājvalstīm. Turklāt Vīnes konvencijas par diplomātiskajiem sakariem 40. pants nosaka, ka trešajai valstij jāpiešķir diplomātiskajam aģentam neaizskaramība un citas tādas imunitātes, kādas var būt nepieciešamas, lai nodrošinātu viņa tranzītu vai atgriešanos savā dienesta valstī vai savā valstī. Tas pats piemērojams attiecībā uz viņa ģimenes locekļiem, kuram ir privilēģijas vai imunitātes, diplomātiskajiem kurjeriem, kā arī  trešās valstis nedrīkst kavēt pārstāvniecības administratīvā un tehniskā vai apkalpojošā personāla darbiniekus un viņu ģimenes locekļus, kuri šķērso to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norādīja, ka </w:t>
            </w:r>
            <w:r w:rsidR="00000000" w:rsidRPr="00000000" w:rsidDel="00000000">
              <w:rPr>
                <w:u w:val="single"/>
                <w:rtl w:val="0"/>
              </w:rPr>
              <w:t xml:space="preserve">atbrīvojumi</w:t>
            </w:r>
            <w:r w:rsidR="00000000" w:rsidRPr="00000000" w:rsidDel="00000000">
              <w:rPr>
                <w:rtl w:val="0"/>
              </w:rPr>
              <w:t xml:space="preserve"> no prasības reģistrēties netiks ieviesti </w:t>
            </w:r>
            <w:r w:rsidR="00000000" w:rsidRPr="00000000" w:rsidDel="00000000">
              <w:rPr>
                <w:u w:val="single"/>
                <w:rtl w:val="0"/>
              </w:rPr>
              <w:t xml:space="preserve">nevienam</w:t>
            </w:r>
            <w:r w:rsidR="00000000" w:rsidRPr="00000000" w:rsidDel="00000000">
              <w:rPr>
                <w:rtl w:val="0"/>
              </w:rPr>
              <w:t xml:space="preserve">, bet solīja, ka Ārlietu ministrijas paustās bažas tiks atrisinātas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Patreizējā noteikumu projektu saskaņošanas stadijā ir redzams, ka izņēmums no reģistrācijas uz robežas diplomātisko pārstāvniecību un to darbinieku transportlīdzekļiem noteikumu projektā netiek paredzēts. Vienlaikus noteikumu projektā ir iekļauta norma, kas paredz noteiktam personu lokam atbrīvojumu no pienākuma reģistrēties sistēmā, piemēram, zirgu pajūgiem, velotransportam, bērnu un tūristu grupām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noteikumi nerisina problēmu, ka prioritārā rinda nenodrošina diplomātisko un konsulāro pārstāvniecību darbinieku paātrinātu valsts robežas šķērsošanu, jo tā vienlaikus ir paredzēta arī personām, kas ar transportlīdzekļiem pārvadā kravas, kuru neto svaru vairāk nekā par 50 procentiem no kopējās kravas neto svara veido ārpus kārtas transportējamo preču sarakstā iekļautās preces; personām, kas ar transportlīdzekļiem robežšķērsošanas vietās uz autoceļiem izved kravas, kuru sastāvu pilnībā veido preces, kuru nosūtītājs atbilstoši tieši piemērojamiem Eiropas Savienības tiesību aktiem muitas jomā ir atzītā komersanta (AEO) sertifikāta turētājs, ja pārvadātājs vienlaikus ir minētā sertifikāta turētājs; personām, kuras šķērso valsts robežu ar regulāro starptautisko maršrutu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Ārlietu ministrijas ieskatā nav pieļaujama  situācija, kurā pretēji Vīnes konvencijā par diplomātiskajiem sakariem noteiktajam, diplomātisko un konsulāro pārstāvniecību darbiniekiem tiek kavēta valsts robežas šķērsošana.</w:t>
            </w:r>
            <w:r w:rsidR="00000000" w:rsidRPr="00000000" w:rsidDel="00000000">
              <w:rPr>
                <w:b w:val="1"/>
                <w:rtl w:val="0"/>
              </w:rPr>
              <w:t xml:space="preserve">Ievērojot esošo ģeopolitisko situāciju, kuras rezultātā liels skaits diplomātiskā korpusa un arī Latvijas sabiedroto valstu diplomātiskais korpuss, ceļojot uz un ieceļojot no Krievijas vai Baltkrievijas, šķērso Latvijas valsts robežu, Latvijai ir jānodrošina iespēja sabiedroto valstu diplomātiem drošu un savlaicīgu iespēju šķērsot Latvijas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Ārlietu ministrija lūdz izteikt šo punktu jaunā redakcijā, paredzot, ka diplomātisko un konsulāro pārstāvniecību darbinieki ir atbrīvojami no pienākuma reģistrēties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pienākuma reģistrēties elektroniskajā rindas rezervācijas sistēmā ir atbrīvotas Latvijas Republikas valsts robežas likuma 10. panta desmitās daļas 1., 2., 4. (attiecībā uz operatīvajiem transportlīdzekļiem, transportlīdzekļiem ar diplomātiskajiem reģistrācijas numuriem, zirgu pajūgiem un velotransportu), 5., 7. un 8. punktā noteiktās personas, diplomātisko un konsulāro pārstāvniecību un to darbinieku transportlīdzekļi, kā arī transportlīdzekļi,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 kā arī ārpus kārtas Latvijas Republikas valsts robežas likuma 10. panta vienpadsmitajā daļā noteiktajā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19.09.2025.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19.09.2025.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