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497 "Vietējā ģeodēziskā tīkla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52.punkta regulējums paredz svītrot normu, kas skar nekustamā īpašuma īpašnieku vai tiesisko valdītāju, tāpēc aicinām ietekmi uz to norādīt šajā sadaļā. Tāpat šīs izmaiņas mazina administratīvo slogu, kas nav atspoguļots ne šajā, ne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publiskām personām un privātām personām, kas pilda valsts deleģēto kompetenci norādīt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Vietējam tīklam ir piederīgi nivelēšanas tīkla N3 un N4 klases grunts reperi, sienas reperi un markas, globālās pozicionēšanas (GP) G3 klases, poligonometrijas, triangulācijas un citi atbilstoši nostiprināti ģeodēziskie punkti, un pastāvīgās globālās pozicionēšanas bāzes stacijas, kas neietilpst valsts ģeodēziskajā tīklā (turpmāk - valsts tīkls).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tīklu klases norādītas atbilstoši ģeodēziskā tīkla klasifikatoram (sk. Ministru kabineta 2011. gada 15. novembra noteikumu Nr. 879 "Ģeodēziskās atskaites sistēmas un topogrāfisko karšu sistēmas noteikumi" 4.pielikumu).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Vietējā tīkla apsekošanas pārskatu sagatavo persona, kuras kvalifikācija atbilst Ģeotelpiskās informācijas likuma 10.panta trešajā daļā noteiktajai kvalifikācijai.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formulējumu, kas lietots visā tekstā, jo var pārprast, ka ir vēl "trešā veida persona", kas tieši neizriet no Ģeotelpiskās informācijas likuma 10.panta trešajā daļā noteiktā, bet tai ir atbilstoša tikai konkrēta kvalifikācija. Papildus turpmākā teksta uztveramībai aicinām veidot šīs vārdkopas saīsinājumu (piem., ģeodēzisko darbību/darbu veicējs vai tml.). Vērtējams arī, vai tiesību normā ir jāietver atsauce uz likuma normu, ja no likuma ir skaidrs, ka šīs darbības var veikt tikai likumā noteiktas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Vietējai pašvaldībai ir tiesības izdot saistošos noteikumos, kas nosaka kārtību, kā vietējā pašvaldībā tiek nodrošināta vietējā tīkla uzturēšana, apsekošana, aizsardzība, punktu izmantošana un informācijas aprite.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pilnvarojuma atbilstību šo noteikumu pilnvarojuma tvērumam (sk. šo noteikumu 1. un 3.punktu) un Administratīvā procesa likuma 11.pantam, kā arī anotācijā pamatot šāda pilnvarojuma tiesiskumu, izvēles tiesības izdot vai neizdot saistošos noteikumus un pilnvarojuma nepieciešamību (t.sk. identificēt, kādas  pašvaldības kompetences (autonomās vai deleģētās) ietvaros pilnvarojums tiek sniegts (sk. Pašvaldību likuma 44.pantu)). Papildus vēršam uzmanību uz Ministru kabineta 2022.gada 2.novembrā sēdē nolemto (protokols Nr.55, 37.paragrāfs, 3.punkts [1]), skatot informatīvo ziņojumu "Par pašvaldību saistošo noteikumu izdošanas pilnvarojumu" (22-TA-407), ka izstrādājot tiesību akta projektu, kurā ietverts deleģējums pašvaldībām izdot saistošos noteikumus, anotācijā nepieciešams iekļaut deleģējuma nepieciešamības izvērtējumu ar pamatojumu deleģētā jautājuma </w:t>
            </w:r>
            <w:r w:rsidR="00000000" w:rsidRPr="00000000" w:rsidDel="00000000">
              <w:rPr>
                <w:u w:val="single"/>
                <w:rtl w:val="0"/>
              </w:rPr>
              <w:t xml:space="preserve">atšķirīgam</w:t>
            </w:r>
            <w:r w:rsidR="00000000" w:rsidRPr="00000000" w:rsidDel="00000000">
              <w:rPr>
                <w:rtl w:val="0"/>
              </w:rPr>
              <w:t xml:space="preserve"> noregulējumam pašvaldībās, kā arī </w:t>
            </w:r>
            <w:r w:rsidR="00000000" w:rsidRPr="00000000" w:rsidDel="00000000">
              <w:rPr>
                <w:u w:val="single"/>
                <w:rtl w:val="0"/>
              </w:rPr>
              <w:t xml:space="preserve">skaidrot deleģējuma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https://tapportals.mk.gov.lv/meetings/protocols/4650334d-0a53-42e9-ace6-cf060293c79e#meeting-protocol-preview-55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Vietējā pašvaldība uztur vietējo tīklu un nodrošina tā saglabāšanu savā administratīvajā teritorijā. Vietējā tīkla punktu apseko atkārtoti un aizpilda apsekošanas kartīti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šī un 5.punkta regulējuma dublēšanos ar Ģeotelpiskās informācijas likuma 12.panta septītajā daļā noteikto, ka vietējā ģeodēziskā tīkla punktu ierīkošanu, uzturēšanu un aizsardzību savā administratīvajā teritorijā nodrošina vietējā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Datubāzē esošā informācija ir publiski pieejama aģentūras mājaslapā internetā. Aģentūra nodrošina datubāzes tehnisko administrēšanu un publisku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kur turpmāk būs pieejama noteikumu 62.punktā minētā informācija. Noteikumu 62.punkts noteic, ka datubāzē esošā informācija ir publiski pieejama aģentūras mājaslapā internetā, taču tas tiek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Ģeodēzisko punktu apsekošanas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Valsts iestāžu juridisko dienestu vadītāju 14.11.2019. sanāksmē nolemto (protokols Nr. 3 2. §) un projekta 1., 2., 3., 5. un 6. pielikumu (dažādu dokumentu paraugi) aicinām izvērtēt iespēju projektā (pamattekstā) noteikt tikai dokumentā iekļaujamās informācijas saturu un apjomu, savukārt dokumentu dizainu un formu kā ilustratīvu materiālu publicēt institūcijas oficiālajā tīmekļvietnē vai vietnē, kur piedāvā e-pakalpojumu (ja tāda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piemēru var ņemt Komerclikumā ietverto regulējumu attiecībā uz Uzņēmumu reģistra veidlapām. Tāpat atbilstoši Ministru kabineta 2020. gada 14. jūlija noteikumu Nr. 445 "Kārtība, kādā iestādes ievieto informāciju internetā" 8.punktā noteiktajam iestāde oficiālajā tīmekļvietnē vai mobilajā lietotnē var publicēt veidlapas, kuras veidotas vismaz datņu formātā, kas nodrošina iespēju veidlapu lejupielādēt no tīmekļvietnes, aizpildīt un saglabāt bez ierobežojumiem, kā arī iestādei dod iespēju sniegt skaidrojumu par veidlapu aizpildīšanu.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24-TA-3259</w:t>
    </w:r>
    <w:r>
      <w:br/>
    </w:r>
    <w:r w:rsidR="00000000" w:rsidRPr="00000000" w:rsidDel="00000000">
      <w:rPr>
        <w:rtl w:val="0"/>
      </w:rPr>
      <w:t xml:space="preserve">Izdrukāts 08.05.2025.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Atzinumi_24-TA-3259.docx</dc:title>
</cp:coreProperties>
</file>

<file path=docProps/custom.xml><?xml version="1.0" encoding="utf-8"?>
<Properties xmlns="http://schemas.openxmlformats.org/officeDocument/2006/custom-properties" xmlns:vt="http://schemas.openxmlformats.org/officeDocument/2006/docPropsVTypes"/>
</file>