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oktobra noteikumos Nr. 628 "Speciālo radiolīdzekļu izmantošanas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vienlaikus ar attiecīgiem grozījumiem Elektronisko sakaru likumā, kas nosaka visas tās kompetentās institūcijas, kuras ir tiesīgas pielietot speciālos radiolīdzekļus nevēlamu radiosakaru pārtraukšanai.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attiecībā uz projekta spēkā stāšanos, jo atbilstoši Ministru kabineta 2009. gada 3. februāra noteikumu Nr. 108 "Normatīvo aktu projektu sagatavošanas noteikumi" 156. punktam, ja nepieciešams, noteikumu projekta pēdējā punktā, bet, ja notei­kumu projekts iedalīts nodaļās, nodaļā ar nosaukumu “Noslēguma jautājumi” (“Noslēguma jautājums”) raksta norādi uz noteikumu spēkā stāšanās laiku. Norādē secīgi raksta: vārdus “noteikumi stājas spēkā” un noteikumu spēkā stāšanās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Juridisko dienestu vadītāju sanāksmē nolemtajam (Valsts iestāžu juridisko dienestu vadītāju 2020. gada 1. oktobra sanāksmes protokols Nr. 1 1.§ Par juridisko tehniku un biežāk pieļautajām kļūdām, pievienotā prezentācija par juridisko tehniku) noteikumu normu spēkā stāšanos nesaista ar citu normatīvo aktu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anotācijas 1.2. sadaļā "Spēkā stāšanās termiņš" iekļauto informāciju ar projekta regulējumu attiecībā uz tā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10.06.2025.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10.06.2025.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Atzinumi_25-TA-236.docx</dc:title>
</cp:coreProperties>
</file>

<file path=docProps/custom.xml><?xml version="1.0" encoding="utf-8"?>
<Properties xmlns="http://schemas.openxmlformats.org/officeDocument/2006/custom-properties" xmlns:vt="http://schemas.openxmlformats.org/officeDocument/2006/docPropsVTypes"/>
</file>