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fondu projektu pārbaužu veikšanas kārtība 2021.–2027. 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16.02.2023.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16.02.2023.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