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2. jūlija noteikumos Nr. 364 "Noteikumi par zvērināta tiesu izpildītāja rīcību ar bezmantinieku mantu"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 gada 2. jūlija noteikumu Nr. 364 "Noteikumi par zvērināta tiesu izpildītāja rīcību ar bezmantinieku mantu" (turpmāk – Noteikumi) 12.punkts nosaka, ka gadījumā, </w:t>
            </w:r>
            <w:r w:rsidR="00000000" w:rsidRPr="00000000" w:rsidDel="00000000">
              <w:rPr>
                <w:i w:val="1"/>
                <w:rtl w:val="0"/>
              </w:rPr>
              <w:t xml:space="preserve">ja nekustamais īpašums ir zeme, kas dabas datu pārvaldības sistēmā reģistrēta kā zeme, kas atrodas īpaši aizsargājamā dabas teritorijā vai tās funkcionālajā zonā (turpmāk – īpaši aizsargājama dabas teritorija), vai zeme, kas Nekustamā īpašuma valsts kadastra informācijas sistēmā reģistrēta kā mežu platība (turpmāk – meža zeme), zvērināts tiesu izpildītājs pirms piedāvājuma izteikšanas kreditoriem nosūta attiecīgi Dabas aizsardzības pārvaldei vai valsts akciju sabiedrībai "Latvijas valsts meži" aicinājumu izmantot pirmtiesības uz nekustamo īpašumu par nekustamā īpašuma kadastrālo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Saeimā 2024.gada 20.jūnijā pieņemti grozījumi likumā “Par zemes privatizāciju lauku apvidos”, ar kuriem, cita starpā noteikts, ka Latvijas zemes fonda pārvaldītājam ir pirmpirkuma tiesības uz jebkuru zemi vai zemes vienību, kuras sastāvā ir lauksaimniecības zeme (skat. likuma 30.</w:t>
            </w:r>
            <w:r w:rsidR="00000000" w:rsidRPr="00000000" w:rsidDel="00000000">
              <w:rPr>
                <w:vertAlign w:val="superscript"/>
                <w:rtl w:val="0"/>
              </w:rPr>
              <w:t xml:space="preserve">2</w:t>
            </w:r>
            <w:r w:rsidR="00000000" w:rsidRPr="00000000" w:rsidDel="00000000">
              <w:rPr>
                <w:rtl w:val="0"/>
              </w:rPr>
              <w:t xml:space="preserve">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12., 32., 34., 38.1., 39., 40., 41.,41.1., 42., 48.</w:t>
            </w:r>
            <w:r w:rsidR="00000000" w:rsidRPr="00000000" w:rsidDel="00000000">
              <w:rPr>
                <w:vertAlign w:val="superscript"/>
                <w:rtl w:val="0"/>
              </w:rPr>
              <w:t xml:space="preserve">1</w:t>
            </w:r>
            <w:r w:rsidR="00000000" w:rsidRPr="00000000" w:rsidDel="00000000">
              <w:rPr>
                <w:rtl w:val="0"/>
              </w:rPr>
              <w:t xml:space="preserve"> punktos norādītās institūcijas, Dabas aizsardzības pārvaldi un valsts akciju sabiedrību "Latvijas valsts meži", ar institūciju – Latvijas zemes fonda pārvaldītājs.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Dāvids Valters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05.09.2024. 15.43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24-TA-1311</w:t>
    </w:r>
    <w:r>
      <w:br/>
    </w:r>
    <w:r w:rsidR="00000000" w:rsidRPr="00000000" w:rsidDel="00000000">
      <w:rPr>
        <w:rtl w:val="0"/>
      </w:rPr>
      <w:t xml:space="preserve">Izdrukāts 05.09.2024. 15.43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Atzinumi_24-TA-1311.docx</dc:title>
</cp:coreProperties>
</file>

<file path=docProps/custom.xml><?xml version="1.0" encoding="utf-8"?>
<Properties xmlns="http://schemas.openxmlformats.org/officeDocument/2006/custom-properties" xmlns:vt="http://schemas.openxmlformats.org/officeDocument/2006/docPropsVTypes"/>
</file>