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aktualizēt anotācijā ietverto skaidrojumu ar noteikumu projekta 6. punktā izteikto noteikumu Nr. 435 18.1. apakšpunktu. Proti, minētais noteikumu punkts paredz, ka: "</w:t>
            </w:r>
            <w:r w:rsidR="00000000" w:rsidRPr="00000000" w:rsidDel="00000000">
              <w:rPr>
                <w:i w:val="1"/>
                <w:rtl w:val="0"/>
              </w:rPr>
              <w:t xml:space="preserve">Aģentūra papildus normatīvajos aktos par Atveseļošanas fonda īstenošanu un uzraudzību noteiktajam veic šādas darbības [..] attiecībā uz šo noteikumu 11.2., 11.3., 11.4., 11.5. un 11.6. apakšpunktā minēto </w:t>
            </w:r>
            <w:r w:rsidR="00000000" w:rsidRPr="00000000" w:rsidDel="00000000">
              <w:rPr>
                <w:i w:val="1"/>
                <w:u w:val="single"/>
                <w:rtl w:val="0"/>
              </w:rPr>
              <w:t xml:space="preserve">un investīcijas 2.1.2.1.i. nolūka "Pašvaldību pakalpojumu digitālā transformācija un pašvaldību atbalsta procesu modernizācija un centralizācija" finansējuma saņēmēju projektiem</w:t>
            </w:r>
            <w:r w:rsidR="00000000" w:rsidRPr="00000000" w:rsidDel="00000000">
              <w:rPr>
                <w:i w:val="1"/>
                <w:rtl w:val="0"/>
              </w:rPr>
              <w:t xml:space="preserve"> veic šādas darbības [..]</w:t>
            </w:r>
            <w:r w:rsidR="00000000" w:rsidRPr="00000000" w:rsidDel="00000000">
              <w:rPr>
                <w:rtl w:val="0"/>
              </w:rPr>
              <w:t xml:space="preserve">." Savukārt anotācijā minēts: "</w:t>
            </w:r>
            <w:r w:rsidR="00000000" w:rsidRPr="00000000" w:rsidDel="00000000">
              <w:rPr>
                <w:i w:val="1"/>
                <w:rtl w:val="0"/>
              </w:rPr>
              <w:t xml:space="preserve">CFLA </w:t>
            </w:r>
            <w:r w:rsidR="00000000" w:rsidRPr="00000000" w:rsidDel="00000000">
              <w:rPr>
                <w:i w:val="1"/>
                <w:u w:val="single"/>
                <w:rtl w:val="0"/>
              </w:rPr>
              <w:t xml:space="preserve">attiecībā uz investīcijas 2.1.2.1.i. nolūka "Pašvaldību pakalpojumu digitālā transformācija un pašvaldību atbalsta procesu modernizācija un centralizācija" projektiem neveic</w:t>
            </w:r>
            <w:r w:rsidR="00000000" w:rsidRPr="00000000" w:rsidDel="00000000">
              <w:rPr>
                <w:i w:val="1"/>
                <w:rtl w:val="0"/>
              </w:rPr>
              <w:t xml:space="preserve"> MK noteikumu Nr.435 18.1. apakšpunktā minētās darbības, MK noteikumos Nr.435 nepieciešams precizēt CFLA veicamās darbības attiecībā uz investīcijas 2.1.2.1.i. nolūku "Pašvaldību pakalpojumu digitālā transformācija un pašvaldību atbalsta procesu modernizācija un centralizācija</w:t>
            </w:r>
            <w:r w:rsidR="00000000" w:rsidRPr="00000000" w:rsidDel="00000000">
              <w:rPr>
                <w:rtl w:val="0"/>
              </w:rPr>
              <w:t xml:space="preserve">." Attiecīgi aicinām anotācijā ietverto skaidrojumu precizēt un nepieciešamības gadījumā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24-TA-1681</w:t>
    </w:r>
    <w:r>
      <w:br/>
    </w:r>
    <w:r w:rsidR="00000000" w:rsidRPr="00000000" w:rsidDel="00000000">
      <w:rPr>
        <w:rtl w:val="0"/>
      </w:rPr>
      <w:t xml:space="preserve">Izdrukāts 14.11.2024. 19.19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24-TA-1681</w:t>
    </w:r>
    <w:r>
      <w:br/>
    </w:r>
    <w:r w:rsidR="00000000" w:rsidRPr="00000000" w:rsidDel="00000000">
      <w:rPr>
        <w:rtl w:val="0"/>
      </w:rPr>
      <w:t xml:space="preserve">Izdrukāts 14.11.2024. 19.19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Atzinumi_24-TA-1681.docx</dc:title>
</cp:coreProperties>
</file>

<file path=docProps/custom.xml><?xml version="1.0" encoding="utf-8"?>
<Properties xmlns="http://schemas.openxmlformats.org/officeDocument/2006/custom-properties" xmlns:vt="http://schemas.openxmlformats.org/officeDocument/2006/docPropsVTypes"/>
</file>