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Goda ģimenes apliecības programmas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tālruņa numurs, elektroniskā pasta adrese - saziņai, kā arī lēmuma par apliecības piešķiršanu vai atteikumu to piešķirt un apliecības digitālā formātā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anotācijā norādīt, ka saziņai SIF pats izgūst informāciju par iesniedzēju, vai iesniedzējs ir oficiālās elektroniskas adreses lietotājs.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Anspoka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elektroniski tīmekļvietnē www.godagimene.lv  vai mobilajā lietotnē “Goda ģimene”, autentificējoties ar vienotās pieteikšanās moduli, kas nodrošina integrētu un vienotu lietotāju autentifikāciju, kā arī iesniedzēja vārda, uzvārda un personas koda nodošanu uzkrāšanai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pievienot 8. punktā informāciju par to ka, iesniegumu par apliecības piešķiršanu persona var iesniegt arī valsts pārvaldes pakalpojumu portālā Latvija.gov.lv.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elektroniski tīmekļvietnē www.godagimene.lv  vai mobilajā lietotnē “Goda ģimene”, </w:t>
            </w:r>
            <w:r w:rsidR="00000000" w:rsidRPr="00000000" w:rsidDel="00000000">
              <w:rPr>
                <w:i w:val="1"/>
                <w:rtl w:val="0"/>
              </w:rPr>
              <w:t xml:space="preserve">vai valsts pārvaldes pakalpojumu portālā www.latvija.gov.lv,</w:t>
            </w:r>
            <w:r w:rsidR="00000000" w:rsidRPr="00000000" w:rsidDel="00000000">
              <w:rPr>
                <w:rtl w:val="0"/>
              </w:rPr>
              <w:t xml:space="preserve"> autentificējoties ar vienotās pieteikšanās moduli, kas nodrošina integrētu un vienotu lietotāju autentifikāciju, kā arī iesniedzēja vārda, uzvārda un personas koda nodošanu uzkrāšanai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Anspoka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26.04.2024. 22.54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26.04.2024. 22.54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Atzinumi_23-TA-2240.docx</dc:title>
</cp:coreProperties>
</file>

<file path=docProps/custom.xml><?xml version="1.0" encoding="utf-8"?>
<Properties xmlns="http://schemas.openxmlformats.org/officeDocument/2006/custom-properties" xmlns:vt="http://schemas.openxmlformats.org/officeDocument/2006/docPropsVTypes"/>
</file>