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22-TA-3330: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Neredzīgo bibliotēkas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Latvijas Neredzīgo bibliotēkas reorganizāciju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norāda, ka ne tā anotācija, ne pats rīkojuma projekts neatbild uz jautājumu par uzturēšanas izdevumu kompensēšanu, lai arī rīkojuma projekta 3. punkts paredz ikgadēju līgumu slēgšanu ar bibliotēku.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Tādēļ ir jautājums: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uzturēšanas izdevumi tiek kompensēti pēc fakta?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nē, tad - vai uzturēšanas izdevuma kompensācijas fiksēšanas datums varētu būt 2023. gada 31. marts, kas tad būtu aktuālie uzturēšanas izdevumi?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nodot septiņām pašvaldībām Latvijas Neredzīgo bibliotēku filiālbibliotēkas, kā arī ar tām saistīto amata vietu, mantu, tiesību, saistību nodošanu, </w:t>
            </w:r>
            <w:r w:rsidR="00000000" w:rsidRPr="00000000" w:rsidDel="00000000">
              <w:rPr>
                <w:b w:val="1"/>
                <w:rtl w:val="0"/>
              </w:rPr>
              <w:t xml:space="preserve">anotācija ir papildināma ar informāciju, ka pašvaldības ir piekritušas (pieņēmušas lēmumu) minēto filiālbibliotēku un ar tām saistito mantu, tiesību un saistību pārņemšanai.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22-TA-3330</w:t>
    </w:r>
    <w:r>
      <w:br/>
    </w:r>
    <w:r w:rsidR="00000000" w:rsidRPr="00000000" w:rsidDel="00000000">
      <w:rPr>
        <w:rtl w:val="0"/>
      </w:rPr>
      <w:t xml:space="preserve">Izdrukāts 12.12.2022. 14.42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22-TA-3330</w:t>
    </w:r>
    <w:r>
      <w:br/>
    </w:r>
    <w:r w:rsidR="00000000" w:rsidRPr="00000000" w:rsidDel="00000000">
      <w:rPr>
        <w:rtl w:val="0"/>
      </w:rPr>
      <w:t xml:space="preserve">Izdrukāts 12.12.2022. 14.42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Atzinumi_22-TA-3330.docx</dc:title>
</cp:coreProperties>
</file>

<file path=docProps/custom.xml><?xml version="1.0" encoding="utf-8"?>
<Properties xmlns="http://schemas.openxmlformats.org/officeDocument/2006/custom-properties" xmlns:vt="http://schemas.openxmlformats.org/officeDocument/2006/docPropsVTypes"/>
</file>