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anotācijā norādīto noteikumu projekta izstrādes pamatojumu, izvērtējot vai noteikumu projekta izstrāde nav saistīta arī ar Kultūras ministrijas noteikumu projektu "Grozījumi Ministru kabineta 2024. gada 20. februāra noteikumos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 (Tiesību akta lietas ID: 24-TA-2721) un tā protokollēmuma projekta 3. punktā Ekonomikas ministrijai uzdoto uzdevumu izstrādāt grozījumus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ietekmi uz komersantiem, kuri vēl tikai plāno pretendēt uz 2.2.1.2.i. investīciju atbalsta programmās pieejamo finansējumu, ņemot vērā, ka, pamatojoties uz noteikumu projektu, tajā tiks samazināts kopējais attiecināmais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raksturot, piemēram, to, vai tiek ievērots tiesiskās paļāvības princips un vai nepastāv riski, ka finansējuma samazināšanas rezultātā potenciālajiem finansējuma saņēmējiem, kuriem bija iespēja saņemt atbalstu, tā zūd nepietiekama finansējuma dēļ, kas radies pamatojoties uz noteikumu projektā ietvertajiem grozījumiem. Kā arī lūdzam izvērtēt to, vai nepastāv risks, ka kāds subjekts tiek nostādīts sliktākā stāvoklī par citiem.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iepriekš minēto, lūdzam izvērtēt tiesību akta projekta ietekmējamās sabiedrības grupas un ietekmi uz tautsaimniecības attīstību, aizpildot arī anotācijas 2. sadaļu. Vēršam uzmanību, ka, ņemot vērā noteikumu projekta būtību, tas var ietekmēt, piemēram, potenciālos atbalsta programmu dalībniekus.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skaidrojumus anotācijas 1.3. apakšsadaļā un veikt tajos nepieciešamos precizējumus. Piemēram, vēršam uzmanību, ka atbilstoši noteikumu projekta mērķa aprakstam tiek norādīts uz finansējuma pārdali "</w:t>
            </w:r>
            <w:r w:rsidR="00000000" w:rsidRPr="00000000" w:rsidDel="00000000">
              <w:rPr>
                <w:i w:val="1"/>
                <w:rtl w:val="0"/>
              </w:rPr>
              <w:t xml:space="preserve">no 2.2.1.2.i. investīcijas uz 2.2.1.5.i. investīciju,</w:t>
            </w:r>
            <w:r w:rsidR="00000000" w:rsidRPr="00000000" w:rsidDel="00000000">
              <w:rPr>
                <w:i w:val="1"/>
                <w:u w:val="single"/>
                <w:rtl w:val="0"/>
              </w:rPr>
              <w:t xml:space="preserve"> lai samazinātu finansējuma neapguves risku 2.2.1.2.i. investīcijas ietvaros</w:t>
            </w:r>
            <w:r w:rsidR="00000000" w:rsidRPr="00000000" w:rsidDel="00000000">
              <w:rPr>
                <w:rtl w:val="0"/>
              </w:rPr>
              <w:t xml:space="preserve">", tajā pašā laikā anotācijas 1.3. apakšsadaļā pretēji iepriekš minētajam norādīts, ka "</w:t>
            </w:r>
            <w:r w:rsidR="00000000" w:rsidRPr="00000000" w:rsidDel="00000000">
              <w:rPr>
                <w:i w:val="1"/>
                <w:rtl w:val="0"/>
              </w:rPr>
              <w:t xml:space="preserve">Ekonomikas ministrija </w:t>
            </w:r>
            <w:r w:rsidR="00000000" w:rsidRPr="00000000" w:rsidDel="00000000">
              <w:rPr>
                <w:i w:val="1"/>
                <w:u w:val="single"/>
                <w:rtl w:val="0"/>
              </w:rPr>
              <w:t xml:space="preserve">nesaskata risku rādītāju sasniegšanai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 sadaļu, ņemot vērā, ka gadījumā, ja uz noteikumu projektu attiecas sabiedrības līdzdalības process, kā tas norādīts arī attiecībā uz konkrēto noteikumu projektu,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6.1. apakšsadaļā norāda konkrētās valsts un pašvaldību institūcijas un nevalstiskās organizācijas, kuras bija iesaistītas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6.2. apakšsadaļā norāda īstenotos līdzdalības veidus, izvēloties veidu, kā arī īsi aprakstot rezultātus katram no izmantotajiem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6.3. apakšsadaļā sniedz apkopojumu par līdzdalības procesa kopējiem rezultātiem (raksturojot visus izmantotos veidus) un to ietekmi uz projekta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24-TA-2692</w:t>
    </w:r>
    <w:r>
      <w:br/>
    </w:r>
    <w:r w:rsidR="00000000" w:rsidRPr="00000000" w:rsidDel="00000000">
      <w:rPr>
        <w:rtl w:val="0"/>
      </w:rPr>
      <w:t xml:space="preserve">Izdrukāts 28.10.2024.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24-TA-2692</w:t>
    </w:r>
    <w:r>
      <w:br/>
    </w:r>
    <w:r w:rsidR="00000000" w:rsidRPr="00000000" w:rsidDel="00000000">
      <w:rPr>
        <w:rtl w:val="0"/>
      </w:rPr>
      <w:t xml:space="preserve">Izdrukāts 28.10.2024.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Atzinumi_24-TA-2692.docx</dc:title>
</cp:coreProperties>
</file>

<file path=docProps/custom.xml><?xml version="1.0" encoding="utf-8"?>
<Properties xmlns="http://schemas.openxmlformats.org/officeDocument/2006/custom-properties" xmlns:vt="http://schemas.openxmlformats.org/officeDocument/2006/docPropsVTypes"/>
</file>