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25-TA-1296: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20. jūnija noteikumos Nr. 324 "Eiropas Savienības kohēzijas politikas programmas 2021.–2027. gadam 4.3.6. specifiskā atbalsta mērķa "Veicināt nabadzības vai sociālās atstumtības riskam pakļauto cilvēku, tostarp vistrūcīgāko un bērnu, sociālo integrāciju" 4.3.6.3. pasākuma "Atbalsts bērniem ar smagu diagnozi vai funkcionāliem traucējumiem, iespējamu vai esošu invaliditāti un viņu ģimenes locekļiem"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29.2. nodrošina informācijas un publicitātes, kā arī vizuālās identitātes pasākumus, kas noteikti regulas Nr. </w:t>
            </w:r>
            <w:r w:rsidR="00000000" w:rsidRPr="00000000" w:rsidDel="00000000">
              <w:rPr>
                <w:rtl w:val="0"/>
              </w:rPr>
              <w:t xml:space="preserve">2021/1060</w:t>
            </w:r>
            <w:r w:rsidR="00000000" w:rsidRPr="00000000" w:rsidDel="00000000">
              <w:rPr>
                <w:rtl w:val="0"/>
              </w:rPr>
              <w:t xml:space="preserve"> 47. un 50. pantā, atbilstoši normatīvajiem aktiem par kārtību, kādā Eiropas Savienības fondu vadībā iesaistītās institūcijas nodrošina šo fondu ieviešanu 2021.–2027. gada plānošanas periodā, un ES fondu 2021.–2027. gada plānošanas perioda un Atveseļošanas fonda komunikācijas un dizaina vadlīnijām, tai skaitā savā tīmekļvietnē un sociālajos tīklos ievieto informāciju par projekta īstenošanu un atjauno to, tiklīdz pieejama aktuālākā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projekta 29.2. apakšpunktā norādīta atsauce uz nesaistošiem dokumentiem (vadlīnijām). Ņemot vērā minēto, lūdzam noteikumu projektā svītrot atsauci uz nesaistošiem dokumentiem (vadlīnijām) un minēto informāciju lūdzam norādīt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nodrošina informācijas un publicitātes, kā arī vizuālās identitātes pasākumus, kas noteikti regulas Nr. </w:t>
            </w:r>
            <w:r w:rsidR="00000000" w:rsidRPr="00000000" w:rsidDel="00000000">
              <w:rPr>
                <w:rtl w:val="0"/>
              </w:rPr>
              <w:t xml:space="preserve">2021/1060</w:t>
            </w:r>
            <w:r w:rsidR="00000000" w:rsidRPr="00000000" w:rsidDel="00000000">
              <w:rPr>
                <w:rtl w:val="0"/>
              </w:rPr>
              <w:t xml:space="preserve"> 47. un 50. pantā, atbilstoši normatīvajiem aktiem par kārtību, kādā Eiropas Savienības fondu vadībā iesaistītās institūcijas nodrošina šo fondu ieviešanu 2021.–2027. gada plānošanas periodā, tai skaitā savā tīmekļvietnē un sociālajos tīklos ievieto informāciju par projekta īstenošanu un atjauno to, tiklīdz pieejama aktuālākā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Bernāne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25-TA-1296</w:t>
    </w:r>
    <w:r>
      <w:br/>
    </w:r>
    <w:r w:rsidR="00000000" w:rsidRPr="00000000" w:rsidDel="00000000">
      <w:rPr>
        <w:rtl w:val="0"/>
      </w:rPr>
      <w:t xml:space="preserve">Izdrukāts 06.06.2025. 13.39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25-TA-1296</w:t>
    </w:r>
    <w:r>
      <w:br/>
    </w:r>
    <w:r w:rsidR="00000000" w:rsidRPr="00000000" w:rsidDel="00000000">
      <w:rPr>
        <w:rtl w:val="0"/>
      </w:rPr>
      <w:t xml:space="preserve">Izdrukāts 06.06.2025. 13.39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Atzinumi_25-TA-1296.docx</dc:title>
</cp:coreProperties>
</file>

<file path=docProps/custom.xml><?xml version="1.0" encoding="utf-8"?>
<Properties xmlns="http://schemas.openxmlformats.org/officeDocument/2006/custom-properties" xmlns:vt="http://schemas.openxmlformats.org/officeDocument/2006/docPropsVTypes"/>
</file>