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Valsts pārvaldes pakalpojumu portālā ir pieejams personas datu pārlūkošanas pakalpojums, lai nodrošinātu personas tiesības uz personas datu pārvaldību, kurā pēc personas pieprasījuma vienuviet atspoguļo informāciju no valsts informācijas sistēmām par personu, tajā skaitā tās personas datiem, kas tiek apstrādāti valsts informācijas sistēmās. Personas datu pārlūkošanas pakalpojums nodrošina iespēju izgūt datus no valsts informācijas sistēmām par informācijas pieprasītāju un personām, kuru likumiskais pārstāvis tas ir, un aizsargātā veidā tos saņemt oficiālajā elektroniskajā adresē. Ministru kabinets nosaka personas datu pārlūkošanas tehniskā risinājuma pārzini, personas datu pārlūkošanas pakalpojuma nodrošināšanai nepieciešamo apstrādājamo datu apjomu, personas identifikācijas nosacījumus, informācijas aprites kārtību, datu glabāšanas noteikumus un apstrādes kārtību, kā arī institūcijas, kas nodrošina personas datu sniegšanu personas datu pārlūkošanas pakalpojuma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regulējuma un tam pievienotās anotācijas nav viennozīmīgi skaidrs, vai valsts pārvaldes pakalpojumu portāls nodrošina informācijas sniegšanu atbilstoši Vispārīgās datu aizsardzības regulas 12.panta trešajai un ceturtajai daļai un 15.pantam, vai arī tas nodrošina aktuālo datu kopiju no iestāžu informācijas sistēmām saņemšanu (Reģistra ieskatā datu apjoms katrā no norādītajiem gadījumiem ir atšķirīgs). Šobrīd no projekta un anotācijas secināms, ka persona minētā pakalpojuma ietvaros saņem datu kopiju, bet vienlaikus projekta anotācijā norādīts, ka minētā pakalpojuma izmaotošanas gadījumā persona būs informēta par saviem datiem, kas atrodas valsts informācijas sistēmās, nevēršoties valsts pārvaldes institūcijās atsevišķi, bet pieprasot visu informāciju vienkopus – vienas funkcionalitātes ietvaros. Ņemot vērā minēto, lūdzam sniegt precīzu informāciju projekta anotācijā, novēršot norādīto pretrunu.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Papildināt pārejas noteikumus ar 30., 31. un 32.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Starpresoru vienošanās un sadarbības līgumi, kas noslēgti līdz 2023. gada 1. augustam, paliek spēkā līdz to atzīšanai par spēku zaudējušiem vai citam brīdim, kad tie zaudē spēku. Pēc 2023. gada 1. augusta uz tiem attiecināmi likumā noteiktie vienošanās par sadarbību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Ministru kabinets līdz 2023. gada 31. decembrim izdod šā likuma 98. panta piektajā un sestajā daļā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Ministru kabinets līdz 2023. gada 1. septembrim izdod šā likuma 48. panta sestajā un 100. panta piektajā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30.punkta 2.teikumā aiz vārda "attiecināmi" nepieciešams norādīt vārdu "šajā".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Lakševica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 teikumu "Protams, pieļauju, ka vairākas ministrijas gribēs paturēt kontroli un turpinās pieprasīt saskaņot vienošanās projektus, bet, pirmkārt, gan jau to izmantos tikai dažas ministrijas, otrkārt, gan jau to neizmantos attiecībā uz standartizētajiem projektiem."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"Pieļaujams, ka vairākas ministrijas paturēs kontroli un turpinās pieprasīt saskaņot vienošanās projektus, bet iespējams, ka to izmantos tikai dažas ministrijas, kā arī neizmantos attiecībā uz standartizētajiem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"Pieļaujams, ka vairākas ministrijas paturēs kontroli un turpinās pieprasīt saskaņot vienošanās projektus, bet iespējams, ka to izmantos tikai dažas ministrijas, kā arī neizmantos attiecībā uz standartizētajiem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Lakševica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30.05.2023.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30.05.2023.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Atzinumi_22-TA-800.docx</dc:title>
</cp:coreProperties>
</file>

<file path=docProps/custom.xml><?xml version="1.0" encoding="utf-8"?>
<Properties xmlns="http://schemas.openxmlformats.org/officeDocument/2006/custom-properties" xmlns:vt="http://schemas.openxmlformats.org/officeDocument/2006/docPropsVTypes"/>
</file>