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pantā noteikto prasību izpildes kontroli veic pašvaldības vides kontroles amatpersona, pašvaldības vides inspekcija, pašvaldības būvvalde vai pašvaldības policija</w:t>
            </w:r>
            <w:r w:rsidR="00000000" w:rsidRPr="00000000" w:rsidDel="00000000">
              <w:rPr>
                <w:i w:val="1"/>
                <w:rtl w:val="0"/>
              </w:rPr>
              <w:t xml:space="preserve">.</w:t>
            </w:r>
            <w:r w:rsidR="00000000" w:rsidRPr="00000000" w:rsidDel="00000000">
              <w:rPr>
                <w:rtl w:val="0"/>
              </w:rPr>
              <w:t xml:space="preserve"> Pašvaldība saistošajos noteikumos nosaka kārtību, kādā tiek veikta apkures iekārtu kontrole un pilnvaro kompetento pašvaldības institūciju, kura ir atbildīga par saistošajos noteikumos noteikto prasību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nosaka pašvaldības būvvaldes primāro tiesisko ietvaru, kā arī pašvaldības būvvaldes funkcijas. Primārā būvvaldes funkcija ir nodrošināt būvniecības administratīvā procesa tiesiskumu (</w:t>
            </w:r>
            <w:r w:rsidR="00000000" w:rsidRPr="00000000" w:rsidDel="00000000">
              <w:rPr>
                <w:i w:val="1"/>
                <w:rtl w:val="0"/>
              </w:rPr>
              <w:t xml:space="preserve">sk. Būvniecības likuma 12.panta trešās daļas 1.punktu</w:t>
            </w:r>
            <w:r w:rsidR="00000000" w:rsidRPr="00000000" w:rsidDel="00000000">
              <w:rPr>
                <w:rtl w:val="0"/>
              </w:rPr>
              <w:t xml:space="preserve">). Būvnoteikumi neparedz pienākumu pie apkures iekārtu nomaiņas, neparedzot būvdarbu veikšanu, attiecīgos darbus saskaņot ar būvvaldi (</w:t>
            </w:r>
            <w:r w:rsidR="00000000" w:rsidRPr="00000000" w:rsidDel="00000000">
              <w:rPr>
                <w:i w:val="1"/>
                <w:rtl w:val="0"/>
              </w:rPr>
              <w:t xml:space="preserve">sk., piemēram, Ministru kabineta 09.05.2017. noteikumu Nr. 253 “Atsevišķu inženierbūvju būvnoteikumi” 6.3.2.apakšpunktu</w:t>
            </w:r>
            <w:r w:rsidR="00000000" w:rsidRPr="00000000" w:rsidDel="00000000">
              <w:rPr>
                <w:rtl w:val="0"/>
              </w:rPr>
              <w:t xml:space="preserve">). Savukārt atbilstoši Gaisa aizsardzības likumprojekta (21-TA-1420) 17.panta otrajai daļai būvvaldes kompetenci tiek plānots paplašināt -  apkures iekārtu kontrole, tai skaitā kāds kurināmais tiek izmantots attiecīgajā apkures iekārtā un vai darbinātā iekārta atbilst saistošajos noteikumos izvirzītajām prasībām. Šajā sakarā vēršam uzmanību uz to, ka iekārtas uzstādīšanas vai nomaiņas darbi paši par sevi nav būvdarbi un ka būvvaldes pēc sava personālsastāva ir ļoti dažādas. Minimālais būvvaldes personālsastāvs ir arhitekts un būvinspektors (</w:t>
            </w:r>
            <w:r w:rsidR="00000000" w:rsidRPr="00000000" w:rsidDel="00000000">
              <w:rPr>
                <w:i w:val="1"/>
                <w:rtl w:val="0"/>
              </w:rPr>
              <w:t xml:space="preserve">Būvniecības likuma 12.panta otrā daļa</w:t>
            </w:r>
            <w:r w:rsidR="00000000" w:rsidRPr="00000000" w:rsidDel="00000000">
              <w:rPr>
                <w:rtl w:val="0"/>
              </w:rPr>
              <w:t xml:space="preserve">). Ekonomikas ministrija nesaredz, ka pie minimālā būvvaldes personālsastāva būs iespējams paralēli būvniecības procesa tiesiskuma nodrošināšanai, patvaļīgās būvniecības un būvju ekspluatācijas kontrolei, paredzēt papildus pienākumus būvvaldei, kas nav saistīti ar būvdarbu kontroli. Līdz ar to lūdzam Gaisa aizsardzības likumprojekta 17.panta otrajā daļā un 31.panta otrajā daļā svītrot vārdus “pašvaldības būvvalde”.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pantā noteikto prasību izpildes kontroli veic pašvaldības vides kontroles amatpersona, pašvaldības vides inspekcija vai pašvaldības policija. Pašvaldība saistošajos noteikumos nosaka kārtību, kādā tiek veikta apkures iekārtu kontrole un pilnvaro kompetento pašvaldības institūciju, kura ir atbildīga par saistošajos noteikumos noteikto prasību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28. ​pantā minēto pārkāpumu veic pašvaldības vides kontroles amatpersona, pašvaldības vides inspekcija, pašvaldības būvvalde vai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Ekonomikas ministrijas iebildumu par Gaisa aizsardzības likumprojekta 17.panta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28. ​pantā minēto pārkāpumu veic pašvaldības vides kontroles amatpersona, pašvaldības vides inspekcija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02.04.2025.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02.04.2025.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